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B02DB0" w14:textId="77777777" w:rsidR="006565FD" w:rsidRDefault="005C6BD5">
      <w:pPr>
        <w:widowControl w:val="0"/>
        <w:pBdr>
          <w:top w:val="nil"/>
          <w:left w:val="nil"/>
          <w:bottom w:val="nil"/>
          <w:right w:val="nil"/>
          <w:between w:val="nil"/>
        </w:pBdr>
        <w:spacing w:after="0"/>
      </w:pPr>
      <w:r>
        <w:rPr>
          <w:noProof/>
        </w:rPr>
      </w:r>
      <w:r w:rsidR="005C6BD5">
        <w:rPr>
          <w:noProof/>
        </w:rPr>
        <w:pict w14:anchorId="4702BF1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alt="" style="position:absolute;margin-left:0;margin-top:0;width:50pt;height:50pt;z-index:251664896;visibility:hidden;mso-wrap-edited:f;mso-width-percent:0;mso-height-percent:0;mso-width-percent:0;mso-height-percent:0">
            <o:lock v:ext="edit" selection="t"/>
          </v:shape>
        </w:pict>
      </w:r>
    </w:p>
    <w:p w14:paraId="59D58164" w14:textId="77777777" w:rsidR="006565FD" w:rsidRDefault="00000000">
      <w:pPr>
        <w:widowControl w:val="0"/>
        <w:pBdr>
          <w:top w:val="nil"/>
          <w:left w:val="nil"/>
          <w:bottom w:val="nil"/>
          <w:right w:val="nil"/>
          <w:between w:val="nil"/>
        </w:pBdr>
        <w:spacing w:after="0"/>
      </w:pPr>
      <w:proofErr w:type="spellStart"/>
      <w:r>
        <w:t>helcome</w:t>
      </w:r>
      <w:proofErr w:type="spellEnd"/>
    </w:p>
    <w:p w14:paraId="6ED1CBF7" w14:textId="77777777" w:rsidR="006565FD" w:rsidRDefault="00000000">
      <w:pPr>
        <w:widowControl w:val="0"/>
        <w:pBdr>
          <w:top w:val="nil"/>
          <w:left w:val="nil"/>
          <w:bottom w:val="nil"/>
          <w:right w:val="nil"/>
          <w:between w:val="nil"/>
        </w:pBdr>
        <w:spacing w:after="0"/>
      </w:pPr>
      <w:r>
        <w:rPr>
          <w:noProof/>
        </w:rPr>
        <mc:AlternateContent>
          <mc:Choice Requires="wpg">
            <w:drawing>
              <wp:anchor distT="0" distB="0" distL="0" distR="0" simplePos="0" relativeHeight="251650560" behindDoc="1" locked="0" layoutInCell="1" hidden="0" allowOverlap="1" wp14:anchorId="14251E9F" wp14:editId="6F146BE3">
                <wp:simplePos x="0" y="0"/>
                <wp:positionH relativeFrom="column">
                  <wp:posOffset>-914399</wp:posOffset>
                </wp:positionH>
                <wp:positionV relativeFrom="paragraph">
                  <wp:posOffset>-3136899</wp:posOffset>
                </wp:positionV>
                <wp:extent cx="7648575" cy="11600600"/>
                <wp:effectExtent l="0" t="0" r="0" b="0"/>
                <wp:wrapNone/>
                <wp:docPr id="1812586315" name="Rectangle 1812586315"/>
                <wp:cNvGraphicFramePr/>
                <a:graphic xmlns:a="http://schemas.openxmlformats.org/drawingml/2006/main">
                  <a:graphicData uri="http://schemas.microsoft.com/office/word/2010/wordprocessingShape">
                    <wps:wsp>
                      <wps:cNvSpPr/>
                      <wps:spPr>
                        <a:xfrm>
                          <a:off x="1532190" y="0"/>
                          <a:ext cx="7627620" cy="7560000"/>
                        </a:xfrm>
                        <a:prstGeom prst="rect">
                          <a:avLst/>
                        </a:prstGeom>
                        <a:solidFill>
                          <a:schemeClr val="accent1"/>
                        </a:solidFill>
                        <a:ln w="12700" cap="flat" cmpd="sng">
                          <a:solidFill>
                            <a:schemeClr val="dk1"/>
                          </a:solidFill>
                          <a:prstDash val="solid"/>
                          <a:miter lim="800000"/>
                          <a:headEnd type="none" w="sm" len="sm"/>
                          <a:tailEnd type="none" w="sm" len="sm"/>
                        </a:ln>
                      </wps:spPr>
                      <wps:txbx>
                        <w:txbxContent>
                          <w:p w14:paraId="53CA3F65" w14:textId="77777777" w:rsidR="006565FD" w:rsidRDefault="006565FD">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-914399</wp:posOffset>
                </wp:positionH>
                <wp:positionV relativeFrom="paragraph">
                  <wp:posOffset>-3136899</wp:posOffset>
                </wp:positionV>
                <wp:extent cx="7648575" cy="11600600"/>
                <wp:effectExtent b="0" l="0" r="0" t="0"/>
                <wp:wrapNone/>
                <wp:docPr id="1812586315" name="image40.png"/>
                <a:graphic>
                  <a:graphicData uri="http://schemas.openxmlformats.org/drawingml/2006/picture">
                    <pic:pic>
                      <pic:nvPicPr>
                        <pic:cNvPr id="0" name="image40.png"/>
                        <pic:cNvPicPr preferRelativeResize="0"/>
                      </pic:nvPicPr>
                      <pic:blipFill>
                        <a:blip r:embed="rId8"/>
                        <a:srcRect/>
                        <a:stretch>
                          <a:fillRect/>
                        </a:stretch>
                      </pic:blipFill>
                      <pic:spPr>
                        <a:xfrm>
                          <a:off x="0" y="0"/>
                          <a:ext cx="7648575" cy="11600600"/>
                        </a:xfrm>
                        <a:prstGeom prst="rect"/>
                        <a:ln/>
                      </pic:spPr>
                    </pic:pic>
                  </a:graphicData>
                </a:graphic>
              </wp:anchor>
            </w:drawing>
          </mc:Fallback>
        </mc:AlternateContent>
      </w:r>
      <w:r>
        <w:rPr>
          <w:noProof/>
        </w:rPr>
        <mc:AlternateContent>
          <mc:Choice Requires="wpg">
            <w:drawing>
              <wp:anchor distT="0" distB="0" distL="114300" distR="114300" simplePos="0" relativeHeight="251651584" behindDoc="0" locked="0" layoutInCell="1" hidden="0" allowOverlap="1" wp14:anchorId="7D7BD128" wp14:editId="1213E8BD">
                <wp:simplePos x="0" y="0"/>
                <wp:positionH relativeFrom="column">
                  <wp:posOffset>114300</wp:posOffset>
                </wp:positionH>
                <wp:positionV relativeFrom="paragraph">
                  <wp:posOffset>0</wp:posOffset>
                </wp:positionV>
                <wp:extent cx="660400" cy="660400"/>
                <wp:effectExtent l="0" t="0" r="0" b="0"/>
                <wp:wrapNone/>
                <wp:docPr id="1812586308" name="Freeform 1812586308"/>
                <wp:cNvGraphicFramePr/>
                <a:graphic xmlns:a="http://schemas.openxmlformats.org/drawingml/2006/main">
                  <a:graphicData uri="http://schemas.microsoft.com/office/word/2010/wordprocessingShape">
                    <wps:wsp>
                      <wps:cNvSpPr/>
                      <wps:spPr>
                        <a:xfrm>
                          <a:off x="5028500" y="3462500"/>
                          <a:ext cx="635000" cy="635000"/>
                        </a:xfrm>
                        <a:custGeom>
                          <a:avLst/>
                          <a:gdLst/>
                          <a:ahLst/>
                          <a:cxnLst/>
                          <a:rect l="l" t="t" r="r" b="b"/>
                          <a:pathLst>
                            <a:path w="635000" h="635000" extrusionOk="0">
                              <a:moveTo>
                                <a:pt x="0" y="0"/>
                              </a:moveTo>
                              <a:lnTo>
                                <a:pt x="635000" y="0"/>
                              </a:lnTo>
                              <a:moveTo>
                                <a:pt x="0" y="635000"/>
                              </a:moveTo>
                              <a:lnTo>
                                <a:pt x="635000" y="635000"/>
                              </a:lnTo>
                            </a:path>
                          </a:pathLst>
                        </a:custGeom>
                        <a:solidFill>
                          <a:srgbClr val="FFFFFF"/>
                        </a:solidFill>
                        <a:ln w="1270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114300</wp:posOffset>
                </wp:positionH>
                <wp:positionV relativeFrom="paragraph">
                  <wp:posOffset>0</wp:posOffset>
                </wp:positionV>
                <wp:extent cx="660400" cy="660400"/>
                <wp:effectExtent b="0" l="0" r="0" t="0"/>
                <wp:wrapNone/>
                <wp:docPr id="1812586308" name="image21.png"/>
                <a:graphic>
                  <a:graphicData uri="http://schemas.openxmlformats.org/drawingml/2006/picture">
                    <pic:pic>
                      <pic:nvPicPr>
                        <pic:cNvPr id="0" name="image21.png"/>
                        <pic:cNvPicPr preferRelativeResize="0"/>
                      </pic:nvPicPr>
                      <pic:blipFill>
                        <a:blip r:embed="rId8"/>
                        <a:srcRect/>
                        <a:stretch>
                          <a:fillRect/>
                        </a:stretch>
                      </pic:blipFill>
                      <pic:spPr>
                        <a:xfrm>
                          <a:off x="0" y="0"/>
                          <a:ext cx="660400" cy="660400"/>
                        </a:xfrm>
                        <a:prstGeom prst="rect"/>
                        <a:ln/>
                      </pic:spPr>
                    </pic:pic>
                  </a:graphicData>
                </a:graphic>
              </wp:anchor>
            </w:drawing>
          </mc:Fallback>
        </mc:AlternateContent>
      </w:r>
      <w:r>
        <w:rPr>
          <w:noProof/>
        </w:rPr>
        <mc:AlternateContent>
          <mc:Choice Requires="wpg">
            <w:drawing>
              <wp:anchor distT="0" distB="0" distL="114300" distR="114300" simplePos="0" relativeHeight="251652608" behindDoc="0" locked="0" layoutInCell="1" hidden="0" allowOverlap="1" wp14:anchorId="20D46238" wp14:editId="0EC8C3BB">
                <wp:simplePos x="0" y="0"/>
                <wp:positionH relativeFrom="column">
                  <wp:posOffset>114300</wp:posOffset>
                </wp:positionH>
                <wp:positionV relativeFrom="paragraph">
                  <wp:posOffset>0</wp:posOffset>
                </wp:positionV>
                <wp:extent cx="660400" cy="660400"/>
                <wp:effectExtent l="0" t="0" r="0" b="0"/>
                <wp:wrapNone/>
                <wp:docPr id="1812586314" name="Freeform 1812586314"/>
                <wp:cNvGraphicFramePr/>
                <a:graphic xmlns:a="http://schemas.openxmlformats.org/drawingml/2006/main">
                  <a:graphicData uri="http://schemas.microsoft.com/office/word/2010/wordprocessingShape">
                    <wps:wsp>
                      <wps:cNvSpPr/>
                      <wps:spPr>
                        <a:xfrm>
                          <a:off x="5028500" y="3462500"/>
                          <a:ext cx="635000" cy="635000"/>
                        </a:xfrm>
                        <a:custGeom>
                          <a:avLst/>
                          <a:gdLst/>
                          <a:ahLst/>
                          <a:cxnLst/>
                          <a:rect l="l" t="t" r="r" b="b"/>
                          <a:pathLst>
                            <a:path w="635000" h="635000" extrusionOk="0">
                              <a:moveTo>
                                <a:pt x="0" y="0"/>
                              </a:moveTo>
                              <a:lnTo>
                                <a:pt x="635000" y="0"/>
                              </a:lnTo>
                              <a:moveTo>
                                <a:pt x="0" y="635000"/>
                              </a:moveTo>
                              <a:lnTo>
                                <a:pt x="635000" y="635000"/>
                              </a:lnTo>
                            </a:path>
                          </a:pathLst>
                        </a:custGeom>
                        <a:solidFill>
                          <a:srgbClr val="FFFFFF"/>
                        </a:solidFill>
                        <a:ln w="1270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114300</wp:posOffset>
                </wp:positionH>
                <wp:positionV relativeFrom="paragraph">
                  <wp:posOffset>0</wp:posOffset>
                </wp:positionV>
                <wp:extent cx="660400" cy="660400"/>
                <wp:effectExtent b="0" l="0" r="0" t="0"/>
                <wp:wrapNone/>
                <wp:docPr id="1812586314" name="image31.png"/>
                <a:graphic>
                  <a:graphicData uri="http://schemas.openxmlformats.org/drawingml/2006/picture">
                    <pic:pic>
                      <pic:nvPicPr>
                        <pic:cNvPr id="0" name="image31.png"/>
                        <pic:cNvPicPr preferRelativeResize="0"/>
                      </pic:nvPicPr>
                      <pic:blipFill>
                        <a:blip r:embed="rId8"/>
                        <a:srcRect/>
                        <a:stretch>
                          <a:fillRect/>
                        </a:stretch>
                      </pic:blipFill>
                      <pic:spPr>
                        <a:xfrm>
                          <a:off x="0" y="0"/>
                          <a:ext cx="660400" cy="660400"/>
                        </a:xfrm>
                        <a:prstGeom prst="rect"/>
                        <a:ln/>
                      </pic:spPr>
                    </pic:pic>
                  </a:graphicData>
                </a:graphic>
              </wp:anchor>
            </w:drawing>
          </mc:Fallback>
        </mc:AlternateContent>
      </w:r>
      <w:r>
        <w:rPr>
          <w:noProof/>
        </w:rPr>
        <mc:AlternateContent>
          <mc:Choice Requires="wpg">
            <w:drawing>
              <wp:anchor distT="0" distB="0" distL="114300" distR="114300" simplePos="0" relativeHeight="251653632" behindDoc="0" locked="0" layoutInCell="1" hidden="0" allowOverlap="1" wp14:anchorId="4709980D" wp14:editId="561B10A0">
                <wp:simplePos x="0" y="0"/>
                <wp:positionH relativeFrom="column">
                  <wp:posOffset>114300</wp:posOffset>
                </wp:positionH>
                <wp:positionV relativeFrom="paragraph">
                  <wp:posOffset>0</wp:posOffset>
                </wp:positionV>
                <wp:extent cx="660400" cy="660400"/>
                <wp:effectExtent l="0" t="0" r="0" b="0"/>
                <wp:wrapNone/>
                <wp:docPr id="1812586309" name="Freeform 1812586309"/>
                <wp:cNvGraphicFramePr/>
                <a:graphic xmlns:a="http://schemas.openxmlformats.org/drawingml/2006/main">
                  <a:graphicData uri="http://schemas.microsoft.com/office/word/2010/wordprocessingShape">
                    <wps:wsp>
                      <wps:cNvSpPr/>
                      <wps:spPr>
                        <a:xfrm>
                          <a:off x="5028500" y="3462500"/>
                          <a:ext cx="635000" cy="635000"/>
                        </a:xfrm>
                        <a:custGeom>
                          <a:avLst/>
                          <a:gdLst/>
                          <a:ahLst/>
                          <a:cxnLst/>
                          <a:rect l="l" t="t" r="r" b="b"/>
                          <a:pathLst>
                            <a:path w="635000" h="635000" extrusionOk="0">
                              <a:moveTo>
                                <a:pt x="0" y="0"/>
                              </a:moveTo>
                              <a:lnTo>
                                <a:pt x="635000" y="0"/>
                              </a:lnTo>
                              <a:moveTo>
                                <a:pt x="0" y="635000"/>
                              </a:moveTo>
                              <a:lnTo>
                                <a:pt x="635000" y="635000"/>
                              </a:lnTo>
                            </a:path>
                          </a:pathLst>
                        </a:custGeom>
                        <a:solidFill>
                          <a:srgbClr val="FFFFFF"/>
                        </a:solidFill>
                        <a:ln w="1270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114300</wp:posOffset>
                </wp:positionH>
                <wp:positionV relativeFrom="paragraph">
                  <wp:posOffset>0</wp:posOffset>
                </wp:positionV>
                <wp:extent cx="660400" cy="660400"/>
                <wp:effectExtent b="0" l="0" r="0" t="0"/>
                <wp:wrapNone/>
                <wp:docPr id="1812586309" name="image22.png"/>
                <a:graphic>
                  <a:graphicData uri="http://schemas.openxmlformats.org/drawingml/2006/picture">
                    <pic:pic>
                      <pic:nvPicPr>
                        <pic:cNvPr id="0" name="image22.png"/>
                        <pic:cNvPicPr preferRelativeResize="0"/>
                      </pic:nvPicPr>
                      <pic:blipFill>
                        <a:blip r:embed="rId8"/>
                        <a:srcRect/>
                        <a:stretch>
                          <a:fillRect/>
                        </a:stretch>
                      </pic:blipFill>
                      <pic:spPr>
                        <a:xfrm>
                          <a:off x="0" y="0"/>
                          <a:ext cx="660400" cy="660400"/>
                        </a:xfrm>
                        <a:prstGeom prst="rect"/>
                        <a:ln/>
                      </pic:spPr>
                    </pic:pic>
                  </a:graphicData>
                </a:graphic>
              </wp:anchor>
            </w:drawing>
          </mc:Fallback>
        </mc:AlternateContent>
      </w:r>
      <w:r>
        <w:rPr>
          <w:noProof/>
        </w:rPr>
        <mc:AlternateContent>
          <mc:Choice Requires="wpg">
            <w:drawing>
              <wp:anchor distT="0" distB="0" distL="114300" distR="114300" simplePos="0" relativeHeight="251654656" behindDoc="0" locked="0" layoutInCell="1" hidden="0" allowOverlap="1" wp14:anchorId="6759A529" wp14:editId="75220A55">
                <wp:simplePos x="0" y="0"/>
                <wp:positionH relativeFrom="column">
                  <wp:posOffset>114300</wp:posOffset>
                </wp:positionH>
                <wp:positionV relativeFrom="paragraph">
                  <wp:posOffset>0</wp:posOffset>
                </wp:positionV>
                <wp:extent cx="660400" cy="660400"/>
                <wp:effectExtent l="0" t="0" r="0" b="0"/>
                <wp:wrapNone/>
                <wp:docPr id="1812586310" name="Freeform 1812586310"/>
                <wp:cNvGraphicFramePr/>
                <a:graphic xmlns:a="http://schemas.openxmlformats.org/drawingml/2006/main">
                  <a:graphicData uri="http://schemas.microsoft.com/office/word/2010/wordprocessingShape">
                    <wps:wsp>
                      <wps:cNvSpPr/>
                      <wps:spPr>
                        <a:xfrm>
                          <a:off x="5028500" y="3462500"/>
                          <a:ext cx="635000" cy="635000"/>
                        </a:xfrm>
                        <a:custGeom>
                          <a:avLst/>
                          <a:gdLst/>
                          <a:ahLst/>
                          <a:cxnLst/>
                          <a:rect l="l" t="t" r="r" b="b"/>
                          <a:pathLst>
                            <a:path w="635000" h="635000" extrusionOk="0">
                              <a:moveTo>
                                <a:pt x="0" y="0"/>
                              </a:moveTo>
                              <a:lnTo>
                                <a:pt x="635000" y="0"/>
                              </a:lnTo>
                              <a:moveTo>
                                <a:pt x="0" y="635000"/>
                              </a:moveTo>
                              <a:lnTo>
                                <a:pt x="635000" y="635000"/>
                              </a:lnTo>
                            </a:path>
                          </a:pathLst>
                        </a:custGeom>
                        <a:solidFill>
                          <a:srgbClr val="FFFFFF"/>
                        </a:solidFill>
                        <a:ln w="1270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114300</wp:posOffset>
                </wp:positionH>
                <wp:positionV relativeFrom="paragraph">
                  <wp:posOffset>0</wp:posOffset>
                </wp:positionV>
                <wp:extent cx="660400" cy="660400"/>
                <wp:effectExtent b="0" l="0" r="0" t="0"/>
                <wp:wrapNone/>
                <wp:docPr id="1812586310" name="image23.png"/>
                <a:graphic>
                  <a:graphicData uri="http://schemas.openxmlformats.org/drawingml/2006/picture">
                    <pic:pic>
                      <pic:nvPicPr>
                        <pic:cNvPr id="0" name="image23.png"/>
                        <pic:cNvPicPr preferRelativeResize="0"/>
                      </pic:nvPicPr>
                      <pic:blipFill>
                        <a:blip r:embed="rId8"/>
                        <a:srcRect/>
                        <a:stretch>
                          <a:fillRect/>
                        </a:stretch>
                      </pic:blipFill>
                      <pic:spPr>
                        <a:xfrm>
                          <a:off x="0" y="0"/>
                          <a:ext cx="660400" cy="660400"/>
                        </a:xfrm>
                        <a:prstGeom prst="rect"/>
                        <a:ln/>
                      </pic:spPr>
                    </pic:pic>
                  </a:graphicData>
                </a:graphic>
              </wp:anchor>
            </w:drawing>
          </mc:Fallback>
        </mc:AlternateContent>
      </w:r>
      <w:r>
        <w:rPr>
          <w:noProof/>
        </w:rPr>
        <mc:AlternateContent>
          <mc:Choice Requires="wpg">
            <w:drawing>
              <wp:anchor distT="0" distB="0" distL="114300" distR="114300" simplePos="0" relativeHeight="251655680" behindDoc="0" locked="0" layoutInCell="1" hidden="0" allowOverlap="1" wp14:anchorId="35F3430F" wp14:editId="50606ABE">
                <wp:simplePos x="0" y="0"/>
                <wp:positionH relativeFrom="column">
                  <wp:posOffset>114300</wp:posOffset>
                </wp:positionH>
                <wp:positionV relativeFrom="paragraph">
                  <wp:posOffset>0</wp:posOffset>
                </wp:positionV>
                <wp:extent cx="660400" cy="660400"/>
                <wp:effectExtent l="0" t="0" r="0" b="0"/>
                <wp:wrapNone/>
                <wp:docPr id="1812586313" name="Freeform 1812586313"/>
                <wp:cNvGraphicFramePr/>
                <a:graphic xmlns:a="http://schemas.openxmlformats.org/drawingml/2006/main">
                  <a:graphicData uri="http://schemas.microsoft.com/office/word/2010/wordprocessingShape">
                    <wps:wsp>
                      <wps:cNvSpPr/>
                      <wps:spPr>
                        <a:xfrm>
                          <a:off x="5028500" y="3462500"/>
                          <a:ext cx="635000" cy="635000"/>
                        </a:xfrm>
                        <a:custGeom>
                          <a:avLst/>
                          <a:gdLst/>
                          <a:ahLst/>
                          <a:cxnLst/>
                          <a:rect l="l" t="t" r="r" b="b"/>
                          <a:pathLst>
                            <a:path w="635000" h="635000" extrusionOk="0">
                              <a:moveTo>
                                <a:pt x="0" y="0"/>
                              </a:moveTo>
                              <a:lnTo>
                                <a:pt x="635000" y="0"/>
                              </a:lnTo>
                              <a:moveTo>
                                <a:pt x="0" y="635000"/>
                              </a:moveTo>
                              <a:lnTo>
                                <a:pt x="635000" y="635000"/>
                              </a:lnTo>
                            </a:path>
                          </a:pathLst>
                        </a:custGeom>
                        <a:solidFill>
                          <a:srgbClr val="FFFFFF"/>
                        </a:solidFill>
                        <a:ln w="1270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114300</wp:posOffset>
                </wp:positionH>
                <wp:positionV relativeFrom="paragraph">
                  <wp:posOffset>0</wp:posOffset>
                </wp:positionV>
                <wp:extent cx="660400" cy="660400"/>
                <wp:effectExtent b="0" l="0" r="0" t="0"/>
                <wp:wrapNone/>
                <wp:docPr id="1812586313" name="image30.png"/>
                <a:graphic>
                  <a:graphicData uri="http://schemas.openxmlformats.org/drawingml/2006/picture">
                    <pic:pic>
                      <pic:nvPicPr>
                        <pic:cNvPr id="0" name="image30.png"/>
                        <pic:cNvPicPr preferRelativeResize="0"/>
                      </pic:nvPicPr>
                      <pic:blipFill>
                        <a:blip r:embed="rId8"/>
                        <a:srcRect/>
                        <a:stretch>
                          <a:fillRect/>
                        </a:stretch>
                      </pic:blipFill>
                      <pic:spPr>
                        <a:xfrm>
                          <a:off x="0" y="0"/>
                          <a:ext cx="660400" cy="660400"/>
                        </a:xfrm>
                        <a:prstGeom prst="rect"/>
                        <a:ln/>
                      </pic:spPr>
                    </pic:pic>
                  </a:graphicData>
                </a:graphic>
              </wp:anchor>
            </w:drawing>
          </mc:Fallback>
        </mc:AlternateContent>
      </w:r>
      <w:r>
        <w:rPr>
          <w:noProof/>
        </w:rPr>
        <mc:AlternateContent>
          <mc:Choice Requires="wpg">
            <w:drawing>
              <wp:anchor distT="0" distB="0" distL="114300" distR="114300" simplePos="0" relativeHeight="251656704" behindDoc="0" locked="0" layoutInCell="1" hidden="0" allowOverlap="1" wp14:anchorId="1DEBE221" wp14:editId="7D4EBD10">
                <wp:simplePos x="0" y="0"/>
                <wp:positionH relativeFrom="column">
                  <wp:posOffset>114300</wp:posOffset>
                </wp:positionH>
                <wp:positionV relativeFrom="paragraph">
                  <wp:posOffset>0</wp:posOffset>
                </wp:positionV>
                <wp:extent cx="660400" cy="660400"/>
                <wp:effectExtent l="0" t="0" r="0" b="0"/>
                <wp:wrapNone/>
                <wp:docPr id="1812586311" name="Freeform 1812586311"/>
                <wp:cNvGraphicFramePr/>
                <a:graphic xmlns:a="http://schemas.openxmlformats.org/drawingml/2006/main">
                  <a:graphicData uri="http://schemas.microsoft.com/office/word/2010/wordprocessingShape">
                    <wps:wsp>
                      <wps:cNvSpPr/>
                      <wps:spPr>
                        <a:xfrm>
                          <a:off x="5028500" y="3462500"/>
                          <a:ext cx="635000" cy="635000"/>
                        </a:xfrm>
                        <a:custGeom>
                          <a:avLst/>
                          <a:gdLst/>
                          <a:ahLst/>
                          <a:cxnLst/>
                          <a:rect l="l" t="t" r="r" b="b"/>
                          <a:pathLst>
                            <a:path w="635000" h="635000" extrusionOk="0">
                              <a:moveTo>
                                <a:pt x="0" y="0"/>
                              </a:moveTo>
                              <a:lnTo>
                                <a:pt x="635000" y="0"/>
                              </a:lnTo>
                              <a:moveTo>
                                <a:pt x="0" y="635000"/>
                              </a:moveTo>
                              <a:lnTo>
                                <a:pt x="635000" y="635000"/>
                              </a:lnTo>
                            </a:path>
                          </a:pathLst>
                        </a:custGeom>
                        <a:solidFill>
                          <a:srgbClr val="FFFFFF"/>
                        </a:solidFill>
                        <a:ln w="1270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114300</wp:posOffset>
                </wp:positionH>
                <wp:positionV relativeFrom="paragraph">
                  <wp:posOffset>0</wp:posOffset>
                </wp:positionV>
                <wp:extent cx="660400" cy="660400"/>
                <wp:effectExtent b="0" l="0" r="0" t="0"/>
                <wp:wrapNone/>
                <wp:docPr id="1812586311" name="image27.png"/>
                <a:graphic>
                  <a:graphicData uri="http://schemas.openxmlformats.org/drawingml/2006/picture">
                    <pic:pic>
                      <pic:nvPicPr>
                        <pic:cNvPr id="0" name="image27.png"/>
                        <pic:cNvPicPr preferRelativeResize="0"/>
                      </pic:nvPicPr>
                      <pic:blipFill>
                        <a:blip r:embed="rId8"/>
                        <a:srcRect/>
                        <a:stretch>
                          <a:fillRect/>
                        </a:stretch>
                      </pic:blipFill>
                      <pic:spPr>
                        <a:xfrm>
                          <a:off x="0" y="0"/>
                          <a:ext cx="660400" cy="660400"/>
                        </a:xfrm>
                        <a:prstGeom prst="rect"/>
                        <a:ln/>
                      </pic:spPr>
                    </pic:pic>
                  </a:graphicData>
                </a:graphic>
              </wp:anchor>
            </w:drawing>
          </mc:Fallback>
        </mc:AlternateContent>
      </w:r>
      <w:r>
        <w:rPr>
          <w:noProof/>
        </w:rPr>
        <mc:AlternateContent>
          <mc:Choice Requires="wpg">
            <w:drawing>
              <wp:anchor distT="0" distB="0" distL="114300" distR="114300" simplePos="0" relativeHeight="251657728" behindDoc="0" locked="0" layoutInCell="1" hidden="0" allowOverlap="1" wp14:anchorId="50B80E0A" wp14:editId="3FFF7FCE">
                <wp:simplePos x="0" y="0"/>
                <wp:positionH relativeFrom="column">
                  <wp:posOffset>114300</wp:posOffset>
                </wp:positionH>
                <wp:positionV relativeFrom="paragraph">
                  <wp:posOffset>0</wp:posOffset>
                </wp:positionV>
                <wp:extent cx="660400" cy="660400"/>
                <wp:effectExtent l="0" t="0" r="0" b="0"/>
                <wp:wrapNone/>
                <wp:docPr id="1812586305" name="Freeform 1812586305"/>
                <wp:cNvGraphicFramePr/>
                <a:graphic xmlns:a="http://schemas.openxmlformats.org/drawingml/2006/main">
                  <a:graphicData uri="http://schemas.microsoft.com/office/word/2010/wordprocessingShape">
                    <wps:wsp>
                      <wps:cNvSpPr/>
                      <wps:spPr>
                        <a:xfrm>
                          <a:off x="5028500" y="3462500"/>
                          <a:ext cx="635000" cy="635000"/>
                        </a:xfrm>
                        <a:custGeom>
                          <a:avLst/>
                          <a:gdLst/>
                          <a:ahLst/>
                          <a:cxnLst/>
                          <a:rect l="l" t="t" r="r" b="b"/>
                          <a:pathLst>
                            <a:path w="635000" h="635000" extrusionOk="0">
                              <a:moveTo>
                                <a:pt x="0" y="0"/>
                              </a:moveTo>
                              <a:lnTo>
                                <a:pt x="635000" y="0"/>
                              </a:lnTo>
                              <a:moveTo>
                                <a:pt x="0" y="635000"/>
                              </a:moveTo>
                              <a:lnTo>
                                <a:pt x="635000" y="635000"/>
                              </a:lnTo>
                            </a:path>
                          </a:pathLst>
                        </a:custGeom>
                        <a:solidFill>
                          <a:srgbClr val="FFFFFF"/>
                        </a:solidFill>
                        <a:ln w="1270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114300</wp:posOffset>
                </wp:positionH>
                <wp:positionV relativeFrom="paragraph">
                  <wp:posOffset>0</wp:posOffset>
                </wp:positionV>
                <wp:extent cx="660400" cy="660400"/>
                <wp:effectExtent b="0" l="0" r="0" t="0"/>
                <wp:wrapNone/>
                <wp:docPr id="1812586305" name="image18.png"/>
                <a:graphic>
                  <a:graphicData uri="http://schemas.openxmlformats.org/drawingml/2006/picture">
                    <pic:pic>
                      <pic:nvPicPr>
                        <pic:cNvPr id="0" name="image18.png"/>
                        <pic:cNvPicPr preferRelativeResize="0"/>
                      </pic:nvPicPr>
                      <pic:blipFill>
                        <a:blip r:embed="rId8"/>
                        <a:srcRect/>
                        <a:stretch>
                          <a:fillRect/>
                        </a:stretch>
                      </pic:blipFill>
                      <pic:spPr>
                        <a:xfrm>
                          <a:off x="0" y="0"/>
                          <a:ext cx="660400" cy="660400"/>
                        </a:xfrm>
                        <a:prstGeom prst="rect"/>
                        <a:ln/>
                      </pic:spPr>
                    </pic:pic>
                  </a:graphicData>
                </a:graphic>
              </wp:anchor>
            </w:drawing>
          </mc:Fallback>
        </mc:AlternateContent>
      </w:r>
      <w:r>
        <w:rPr>
          <w:noProof/>
        </w:rPr>
        <mc:AlternateContent>
          <mc:Choice Requires="wpg">
            <w:drawing>
              <wp:anchor distT="0" distB="0" distL="114300" distR="114300" simplePos="0" relativeHeight="251658752" behindDoc="0" locked="0" layoutInCell="1" hidden="0" allowOverlap="1" wp14:anchorId="47D6EA70" wp14:editId="1AEC940B">
                <wp:simplePos x="0" y="0"/>
                <wp:positionH relativeFrom="column">
                  <wp:posOffset>114300</wp:posOffset>
                </wp:positionH>
                <wp:positionV relativeFrom="paragraph">
                  <wp:posOffset>0</wp:posOffset>
                </wp:positionV>
                <wp:extent cx="660400" cy="660400"/>
                <wp:effectExtent l="0" t="0" r="0" b="0"/>
                <wp:wrapNone/>
                <wp:docPr id="1812586304" name="Freeform 1812586304"/>
                <wp:cNvGraphicFramePr/>
                <a:graphic xmlns:a="http://schemas.openxmlformats.org/drawingml/2006/main">
                  <a:graphicData uri="http://schemas.microsoft.com/office/word/2010/wordprocessingShape">
                    <wps:wsp>
                      <wps:cNvSpPr/>
                      <wps:spPr>
                        <a:xfrm>
                          <a:off x="5028500" y="3462500"/>
                          <a:ext cx="635000" cy="635000"/>
                        </a:xfrm>
                        <a:custGeom>
                          <a:avLst/>
                          <a:gdLst/>
                          <a:ahLst/>
                          <a:cxnLst/>
                          <a:rect l="l" t="t" r="r" b="b"/>
                          <a:pathLst>
                            <a:path w="635000" h="635000" extrusionOk="0">
                              <a:moveTo>
                                <a:pt x="0" y="0"/>
                              </a:moveTo>
                              <a:lnTo>
                                <a:pt x="635000" y="0"/>
                              </a:lnTo>
                              <a:moveTo>
                                <a:pt x="0" y="635000"/>
                              </a:moveTo>
                              <a:lnTo>
                                <a:pt x="635000" y="635000"/>
                              </a:lnTo>
                            </a:path>
                          </a:pathLst>
                        </a:custGeom>
                        <a:solidFill>
                          <a:srgbClr val="FFFFFF"/>
                        </a:solidFill>
                        <a:ln w="1270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114300</wp:posOffset>
                </wp:positionH>
                <wp:positionV relativeFrom="paragraph">
                  <wp:posOffset>0</wp:posOffset>
                </wp:positionV>
                <wp:extent cx="660400" cy="660400"/>
                <wp:effectExtent b="0" l="0" r="0" t="0"/>
                <wp:wrapNone/>
                <wp:docPr id="1812586304" name="image17.png"/>
                <a:graphic>
                  <a:graphicData uri="http://schemas.openxmlformats.org/drawingml/2006/picture">
                    <pic:pic>
                      <pic:nvPicPr>
                        <pic:cNvPr id="0" name="image17.png"/>
                        <pic:cNvPicPr preferRelativeResize="0"/>
                      </pic:nvPicPr>
                      <pic:blipFill>
                        <a:blip r:embed="rId8"/>
                        <a:srcRect/>
                        <a:stretch>
                          <a:fillRect/>
                        </a:stretch>
                      </pic:blipFill>
                      <pic:spPr>
                        <a:xfrm>
                          <a:off x="0" y="0"/>
                          <a:ext cx="660400" cy="660400"/>
                        </a:xfrm>
                        <a:prstGeom prst="rect"/>
                        <a:ln/>
                      </pic:spPr>
                    </pic:pic>
                  </a:graphicData>
                </a:graphic>
              </wp:anchor>
            </w:drawing>
          </mc:Fallback>
        </mc:AlternateContent>
      </w:r>
      <w:r>
        <w:rPr>
          <w:noProof/>
        </w:rPr>
        <mc:AlternateContent>
          <mc:Choice Requires="wpg">
            <w:drawing>
              <wp:anchor distT="0" distB="0" distL="114300" distR="114300" simplePos="0" relativeHeight="251659776" behindDoc="0" locked="0" layoutInCell="1" hidden="0" allowOverlap="1" wp14:anchorId="00F83D2C" wp14:editId="4E4F65EC">
                <wp:simplePos x="0" y="0"/>
                <wp:positionH relativeFrom="column">
                  <wp:posOffset>114300</wp:posOffset>
                </wp:positionH>
                <wp:positionV relativeFrom="paragraph">
                  <wp:posOffset>0</wp:posOffset>
                </wp:positionV>
                <wp:extent cx="660400" cy="660400"/>
                <wp:effectExtent l="0" t="0" r="0" b="0"/>
                <wp:wrapNone/>
                <wp:docPr id="1812586307" name="Freeform 1812586307"/>
                <wp:cNvGraphicFramePr/>
                <a:graphic xmlns:a="http://schemas.openxmlformats.org/drawingml/2006/main">
                  <a:graphicData uri="http://schemas.microsoft.com/office/word/2010/wordprocessingShape">
                    <wps:wsp>
                      <wps:cNvSpPr/>
                      <wps:spPr>
                        <a:xfrm>
                          <a:off x="5028500" y="3462500"/>
                          <a:ext cx="635000" cy="635000"/>
                        </a:xfrm>
                        <a:custGeom>
                          <a:avLst/>
                          <a:gdLst/>
                          <a:ahLst/>
                          <a:cxnLst/>
                          <a:rect l="l" t="t" r="r" b="b"/>
                          <a:pathLst>
                            <a:path w="635000" h="635000" extrusionOk="0">
                              <a:moveTo>
                                <a:pt x="0" y="0"/>
                              </a:moveTo>
                              <a:lnTo>
                                <a:pt x="635000" y="0"/>
                              </a:lnTo>
                              <a:moveTo>
                                <a:pt x="0" y="635000"/>
                              </a:moveTo>
                              <a:lnTo>
                                <a:pt x="635000" y="635000"/>
                              </a:lnTo>
                            </a:path>
                          </a:pathLst>
                        </a:custGeom>
                        <a:solidFill>
                          <a:srgbClr val="FFFFFF"/>
                        </a:solidFill>
                        <a:ln w="1270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114300</wp:posOffset>
                </wp:positionH>
                <wp:positionV relativeFrom="paragraph">
                  <wp:posOffset>0</wp:posOffset>
                </wp:positionV>
                <wp:extent cx="660400" cy="660400"/>
                <wp:effectExtent b="0" l="0" r="0" t="0"/>
                <wp:wrapNone/>
                <wp:docPr id="1812586307" name="image20.png"/>
                <a:graphic>
                  <a:graphicData uri="http://schemas.openxmlformats.org/drawingml/2006/picture">
                    <pic:pic>
                      <pic:nvPicPr>
                        <pic:cNvPr id="0" name="image20.png"/>
                        <pic:cNvPicPr preferRelativeResize="0"/>
                      </pic:nvPicPr>
                      <pic:blipFill>
                        <a:blip r:embed="rId8"/>
                        <a:srcRect/>
                        <a:stretch>
                          <a:fillRect/>
                        </a:stretch>
                      </pic:blipFill>
                      <pic:spPr>
                        <a:xfrm>
                          <a:off x="0" y="0"/>
                          <a:ext cx="660400" cy="660400"/>
                        </a:xfrm>
                        <a:prstGeom prst="rect"/>
                        <a:ln/>
                      </pic:spPr>
                    </pic:pic>
                  </a:graphicData>
                </a:graphic>
              </wp:anchor>
            </w:drawing>
          </mc:Fallback>
        </mc:AlternateContent>
      </w:r>
      <w:r>
        <w:rPr>
          <w:noProof/>
        </w:rPr>
        <mc:AlternateContent>
          <mc:Choice Requires="wpg">
            <w:drawing>
              <wp:anchor distT="0" distB="0" distL="114300" distR="114300" simplePos="0" relativeHeight="251660800" behindDoc="0" locked="0" layoutInCell="1" hidden="0" allowOverlap="1" wp14:anchorId="5705FDA1" wp14:editId="1BDFE833">
                <wp:simplePos x="0" y="0"/>
                <wp:positionH relativeFrom="column">
                  <wp:posOffset>114300</wp:posOffset>
                </wp:positionH>
                <wp:positionV relativeFrom="paragraph">
                  <wp:posOffset>0</wp:posOffset>
                </wp:positionV>
                <wp:extent cx="660400" cy="660400"/>
                <wp:effectExtent l="0" t="0" r="0" b="0"/>
                <wp:wrapNone/>
                <wp:docPr id="1812586306" name="Freeform 1812586306"/>
                <wp:cNvGraphicFramePr/>
                <a:graphic xmlns:a="http://schemas.openxmlformats.org/drawingml/2006/main">
                  <a:graphicData uri="http://schemas.microsoft.com/office/word/2010/wordprocessingShape">
                    <wps:wsp>
                      <wps:cNvSpPr/>
                      <wps:spPr>
                        <a:xfrm>
                          <a:off x="5028500" y="3462500"/>
                          <a:ext cx="635000" cy="635000"/>
                        </a:xfrm>
                        <a:custGeom>
                          <a:avLst/>
                          <a:gdLst/>
                          <a:ahLst/>
                          <a:cxnLst/>
                          <a:rect l="l" t="t" r="r" b="b"/>
                          <a:pathLst>
                            <a:path w="635000" h="635000" extrusionOk="0">
                              <a:moveTo>
                                <a:pt x="0" y="0"/>
                              </a:moveTo>
                              <a:lnTo>
                                <a:pt x="635000" y="0"/>
                              </a:lnTo>
                              <a:moveTo>
                                <a:pt x="0" y="635000"/>
                              </a:moveTo>
                              <a:lnTo>
                                <a:pt x="635000" y="635000"/>
                              </a:lnTo>
                            </a:path>
                          </a:pathLst>
                        </a:custGeom>
                        <a:solidFill>
                          <a:srgbClr val="FFFFFF"/>
                        </a:solidFill>
                        <a:ln w="1270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114300</wp:posOffset>
                </wp:positionH>
                <wp:positionV relativeFrom="paragraph">
                  <wp:posOffset>0</wp:posOffset>
                </wp:positionV>
                <wp:extent cx="660400" cy="660400"/>
                <wp:effectExtent b="0" l="0" r="0" t="0"/>
                <wp:wrapNone/>
                <wp:docPr id="1812586306" name="image19.png"/>
                <a:graphic>
                  <a:graphicData uri="http://schemas.openxmlformats.org/drawingml/2006/picture">
                    <pic:pic>
                      <pic:nvPicPr>
                        <pic:cNvPr id="0" name="image19.png"/>
                        <pic:cNvPicPr preferRelativeResize="0"/>
                      </pic:nvPicPr>
                      <pic:blipFill>
                        <a:blip r:embed="rId8"/>
                        <a:srcRect/>
                        <a:stretch>
                          <a:fillRect/>
                        </a:stretch>
                      </pic:blipFill>
                      <pic:spPr>
                        <a:xfrm>
                          <a:off x="0" y="0"/>
                          <a:ext cx="660400" cy="660400"/>
                        </a:xfrm>
                        <a:prstGeom prst="rect"/>
                        <a:ln/>
                      </pic:spPr>
                    </pic:pic>
                  </a:graphicData>
                </a:graphic>
              </wp:anchor>
            </w:drawing>
          </mc:Fallback>
        </mc:AlternateContent>
      </w:r>
      <w:r>
        <w:rPr>
          <w:noProof/>
        </w:rPr>
        <mc:AlternateContent>
          <mc:Choice Requires="wpg">
            <w:drawing>
              <wp:anchor distT="0" distB="0" distL="114300" distR="114300" simplePos="0" relativeHeight="251661824" behindDoc="0" locked="0" layoutInCell="1" hidden="0" allowOverlap="1" wp14:anchorId="77DBB6C7" wp14:editId="42FFF0B8">
                <wp:simplePos x="0" y="0"/>
                <wp:positionH relativeFrom="column">
                  <wp:posOffset>114300</wp:posOffset>
                </wp:positionH>
                <wp:positionV relativeFrom="paragraph">
                  <wp:posOffset>0</wp:posOffset>
                </wp:positionV>
                <wp:extent cx="660400" cy="660400"/>
                <wp:effectExtent l="0" t="0" r="0" b="0"/>
                <wp:wrapNone/>
                <wp:docPr id="1812586303" name="Freeform 1812586303"/>
                <wp:cNvGraphicFramePr/>
                <a:graphic xmlns:a="http://schemas.openxmlformats.org/drawingml/2006/main">
                  <a:graphicData uri="http://schemas.microsoft.com/office/word/2010/wordprocessingShape">
                    <wps:wsp>
                      <wps:cNvSpPr/>
                      <wps:spPr>
                        <a:xfrm>
                          <a:off x="5028500" y="3462500"/>
                          <a:ext cx="635000" cy="635000"/>
                        </a:xfrm>
                        <a:custGeom>
                          <a:avLst/>
                          <a:gdLst/>
                          <a:ahLst/>
                          <a:cxnLst/>
                          <a:rect l="l" t="t" r="r" b="b"/>
                          <a:pathLst>
                            <a:path w="635000" h="635000" extrusionOk="0">
                              <a:moveTo>
                                <a:pt x="0" y="0"/>
                              </a:moveTo>
                              <a:lnTo>
                                <a:pt x="635000" y="0"/>
                              </a:lnTo>
                              <a:moveTo>
                                <a:pt x="0" y="635000"/>
                              </a:moveTo>
                              <a:lnTo>
                                <a:pt x="635000" y="635000"/>
                              </a:lnTo>
                            </a:path>
                          </a:pathLst>
                        </a:custGeom>
                        <a:solidFill>
                          <a:srgbClr val="FFFFFF"/>
                        </a:solidFill>
                        <a:ln w="1270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114300</wp:posOffset>
                </wp:positionH>
                <wp:positionV relativeFrom="paragraph">
                  <wp:posOffset>0</wp:posOffset>
                </wp:positionV>
                <wp:extent cx="660400" cy="660400"/>
                <wp:effectExtent b="0" l="0" r="0" t="0"/>
                <wp:wrapNone/>
                <wp:docPr id="1812586303" name="image16.png"/>
                <a:graphic>
                  <a:graphicData uri="http://schemas.openxmlformats.org/drawingml/2006/picture">
                    <pic:pic>
                      <pic:nvPicPr>
                        <pic:cNvPr id="0" name="image16.png"/>
                        <pic:cNvPicPr preferRelativeResize="0"/>
                      </pic:nvPicPr>
                      <pic:blipFill>
                        <a:blip r:embed="rId8"/>
                        <a:srcRect/>
                        <a:stretch>
                          <a:fillRect/>
                        </a:stretch>
                      </pic:blipFill>
                      <pic:spPr>
                        <a:xfrm>
                          <a:off x="0" y="0"/>
                          <a:ext cx="660400" cy="660400"/>
                        </a:xfrm>
                        <a:prstGeom prst="rect"/>
                        <a:ln/>
                      </pic:spPr>
                    </pic:pic>
                  </a:graphicData>
                </a:graphic>
              </wp:anchor>
            </w:drawing>
          </mc:Fallback>
        </mc:AlternateContent>
      </w:r>
      <w:r>
        <w:rPr>
          <w:noProof/>
        </w:rPr>
        <mc:AlternateContent>
          <mc:Choice Requires="wpg">
            <w:drawing>
              <wp:anchor distT="0" distB="0" distL="114300" distR="114300" simplePos="0" relativeHeight="251662848" behindDoc="0" locked="0" layoutInCell="1" hidden="0" allowOverlap="1" wp14:anchorId="6FC2A96B" wp14:editId="19EA6143">
                <wp:simplePos x="0" y="0"/>
                <wp:positionH relativeFrom="column">
                  <wp:posOffset>114300</wp:posOffset>
                </wp:positionH>
                <wp:positionV relativeFrom="paragraph">
                  <wp:posOffset>0</wp:posOffset>
                </wp:positionV>
                <wp:extent cx="660400" cy="660400"/>
                <wp:effectExtent l="0" t="0" r="0" b="0"/>
                <wp:wrapNone/>
                <wp:docPr id="1812586301" name="Freeform 1812586301"/>
                <wp:cNvGraphicFramePr/>
                <a:graphic xmlns:a="http://schemas.openxmlformats.org/drawingml/2006/main">
                  <a:graphicData uri="http://schemas.microsoft.com/office/word/2010/wordprocessingShape">
                    <wps:wsp>
                      <wps:cNvSpPr/>
                      <wps:spPr>
                        <a:xfrm>
                          <a:off x="5028500" y="3462500"/>
                          <a:ext cx="635000" cy="635000"/>
                        </a:xfrm>
                        <a:custGeom>
                          <a:avLst/>
                          <a:gdLst/>
                          <a:ahLst/>
                          <a:cxnLst/>
                          <a:rect l="l" t="t" r="r" b="b"/>
                          <a:pathLst>
                            <a:path w="635000" h="635000" extrusionOk="0">
                              <a:moveTo>
                                <a:pt x="0" y="0"/>
                              </a:moveTo>
                              <a:lnTo>
                                <a:pt x="635000" y="0"/>
                              </a:lnTo>
                              <a:moveTo>
                                <a:pt x="0" y="635000"/>
                              </a:moveTo>
                              <a:lnTo>
                                <a:pt x="635000" y="635000"/>
                              </a:lnTo>
                            </a:path>
                          </a:pathLst>
                        </a:custGeom>
                        <a:solidFill>
                          <a:srgbClr val="FFFFFF"/>
                        </a:solidFill>
                        <a:ln w="1270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114300</wp:posOffset>
                </wp:positionH>
                <wp:positionV relativeFrom="paragraph">
                  <wp:posOffset>0</wp:posOffset>
                </wp:positionV>
                <wp:extent cx="660400" cy="660400"/>
                <wp:effectExtent b="0" l="0" r="0" t="0"/>
                <wp:wrapNone/>
                <wp:docPr id="1812586301" name="image13.png"/>
                <a:graphic>
                  <a:graphicData uri="http://schemas.openxmlformats.org/drawingml/2006/picture">
                    <pic:pic>
                      <pic:nvPicPr>
                        <pic:cNvPr id="0" name="image13.png"/>
                        <pic:cNvPicPr preferRelativeResize="0"/>
                      </pic:nvPicPr>
                      <pic:blipFill>
                        <a:blip r:embed="rId8"/>
                        <a:srcRect/>
                        <a:stretch>
                          <a:fillRect/>
                        </a:stretch>
                      </pic:blipFill>
                      <pic:spPr>
                        <a:xfrm>
                          <a:off x="0" y="0"/>
                          <a:ext cx="660400" cy="660400"/>
                        </a:xfrm>
                        <a:prstGeom prst="rect"/>
                        <a:ln/>
                      </pic:spPr>
                    </pic:pic>
                  </a:graphicData>
                </a:graphic>
              </wp:anchor>
            </w:drawing>
          </mc:Fallback>
        </mc:AlternateContent>
      </w:r>
    </w:p>
    <w:p w14:paraId="018ABF7D" w14:textId="77777777" w:rsidR="006565FD" w:rsidRDefault="00000000">
      <w:pPr>
        <w:pStyle w:val="Title"/>
        <w:spacing w:after="0"/>
      </w:pPr>
      <w:bookmarkStart w:id="0" w:name="_heading=h.gjdgxs" w:colFirst="0" w:colLast="0"/>
      <w:bookmarkEnd w:id="0"/>
      <w:r>
        <w:rPr>
          <w:noProof/>
        </w:rPr>
        <w:drawing>
          <wp:inline distT="0" distB="0" distL="0" distR="0" wp14:anchorId="4FA216B0" wp14:editId="184D457E">
            <wp:extent cx="5730240" cy="1706880"/>
            <wp:effectExtent l="0" t="0" r="0" b="0"/>
            <wp:docPr id="1812586325"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9"/>
                    <a:srcRect/>
                    <a:stretch>
                      <a:fillRect/>
                    </a:stretch>
                  </pic:blipFill>
                  <pic:spPr>
                    <a:xfrm>
                      <a:off x="0" y="0"/>
                      <a:ext cx="5730240" cy="1706880"/>
                    </a:xfrm>
                    <a:prstGeom prst="rect">
                      <a:avLst/>
                    </a:prstGeom>
                    <a:ln/>
                  </pic:spPr>
                </pic:pic>
              </a:graphicData>
            </a:graphic>
          </wp:inline>
        </w:drawing>
      </w:r>
    </w:p>
    <w:p w14:paraId="42E0E285" w14:textId="77777777" w:rsidR="006565FD" w:rsidRDefault="006565FD">
      <w:pPr>
        <w:pStyle w:val="Title"/>
        <w:spacing w:after="0"/>
      </w:pPr>
    </w:p>
    <w:p w14:paraId="485EE66D" w14:textId="77777777" w:rsidR="006565FD" w:rsidRDefault="006565FD">
      <w:pPr>
        <w:pStyle w:val="Title"/>
        <w:spacing w:after="0"/>
      </w:pPr>
    </w:p>
    <w:p w14:paraId="7BBACE4B" w14:textId="77777777" w:rsidR="006565FD" w:rsidRDefault="006565FD">
      <w:pPr>
        <w:pStyle w:val="Title"/>
        <w:spacing w:after="0"/>
      </w:pPr>
    </w:p>
    <w:p w14:paraId="48890643" w14:textId="77777777" w:rsidR="006565FD" w:rsidRDefault="00000000">
      <w:pPr>
        <w:pStyle w:val="Title"/>
        <w:spacing w:after="0"/>
        <w:rPr>
          <w:b/>
          <w:color w:val="EAEAEA"/>
        </w:rPr>
      </w:pPr>
      <w:r>
        <w:rPr>
          <w:b/>
          <w:color w:val="EAEAEA"/>
        </w:rPr>
        <w:t xml:space="preserve">Milestone 10 </w:t>
      </w:r>
    </w:p>
    <w:p w14:paraId="4BC20B49" w14:textId="77777777" w:rsidR="006565FD" w:rsidRDefault="00000000">
      <w:pPr>
        <w:pStyle w:val="Title"/>
        <w:spacing w:after="0"/>
        <w:rPr>
          <w:b/>
          <w:color w:val="EAEAEA"/>
        </w:rPr>
      </w:pPr>
      <w:r>
        <w:rPr>
          <w:b/>
          <w:color w:val="EAEAEA"/>
        </w:rPr>
        <w:t xml:space="preserve">First Community of Practice </w:t>
      </w:r>
      <w:proofErr w:type="spellStart"/>
      <w:r>
        <w:rPr>
          <w:b/>
          <w:color w:val="EAEAEA"/>
        </w:rPr>
        <w:t>Event</w:t>
      </w:r>
      <w:proofErr w:type="spellEnd"/>
      <w:r>
        <w:rPr>
          <w:b/>
          <w:color w:val="EAEAEA"/>
        </w:rPr>
        <w:t xml:space="preserve"> </w:t>
      </w:r>
    </w:p>
    <w:p w14:paraId="6E37CC47" w14:textId="77777777" w:rsidR="006565FD" w:rsidRDefault="00000000">
      <w:pPr>
        <w:pStyle w:val="Title"/>
        <w:rPr>
          <w:b/>
          <w:color w:val="EAEAEA"/>
        </w:rPr>
      </w:pPr>
      <w:r>
        <w:rPr>
          <w:b/>
          <w:color w:val="EAEAEA"/>
        </w:rPr>
        <w:t>Version 1.0</w:t>
      </w:r>
    </w:p>
    <w:p w14:paraId="6DA4BB0C" w14:textId="77777777" w:rsidR="006565FD" w:rsidRDefault="00000000">
      <w:pPr>
        <w:rPr>
          <w:color w:val="EAEAEA"/>
        </w:rPr>
      </w:pPr>
      <w:r>
        <w:rPr>
          <w:color w:val="EAEAEA"/>
        </w:rPr>
        <w:t>May 2024</w:t>
      </w:r>
    </w:p>
    <w:p w14:paraId="63A8B3EB" w14:textId="77777777" w:rsidR="006565FD" w:rsidRDefault="00000000">
      <w:pPr>
        <w:tabs>
          <w:tab w:val="left" w:pos="7812"/>
        </w:tabs>
        <w:rPr>
          <w:i/>
          <w:color w:val="EAEAEA"/>
        </w:rPr>
      </w:pPr>
      <w:r>
        <w:rPr>
          <w:i/>
          <w:color w:val="EAEAEA"/>
        </w:rPr>
        <w:t xml:space="preserve">Lisa Benedetti (UNESCO), Megan </w:t>
      </w:r>
      <w:proofErr w:type="spellStart"/>
      <w:r>
        <w:rPr>
          <w:i/>
          <w:color w:val="EAEAEA"/>
        </w:rPr>
        <w:t>Tijssens</w:t>
      </w:r>
      <w:proofErr w:type="spellEnd"/>
      <w:r>
        <w:rPr>
          <w:i/>
          <w:color w:val="EAEAEA"/>
        </w:rPr>
        <w:t xml:space="preserve"> (SSBE) &amp; Vicente Fernandez (SSBE)</w:t>
      </w:r>
      <w:r>
        <w:rPr>
          <w:i/>
          <w:color w:val="EAEAEA"/>
        </w:rPr>
        <w:tab/>
      </w:r>
      <w:r>
        <w:rPr>
          <w:b/>
          <w:color w:val="EAEAEA"/>
        </w:rPr>
        <w:tab/>
      </w:r>
    </w:p>
    <w:p w14:paraId="5A0B2240" w14:textId="77777777" w:rsidR="006565FD" w:rsidRDefault="00000000">
      <w:pPr>
        <w:rPr>
          <w:color w:val="EAEAEA"/>
        </w:rPr>
      </w:pPr>
      <w:r>
        <w:rPr>
          <w:color w:val="EAEAEA"/>
        </w:rPr>
        <w:t xml:space="preserve">PUBLIC  </w:t>
      </w:r>
    </w:p>
    <w:p w14:paraId="782DCFF5" w14:textId="77777777" w:rsidR="006565FD" w:rsidRDefault="006565FD">
      <w:pPr>
        <w:rPr>
          <w:color w:val="24ABE2"/>
        </w:rPr>
      </w:pPr>
    </w:p>
    <w:p w14:paraId="108FDAA0" w14:textId="77777777" w:rsidR="006565FD" w:rsidRDefault="006565FD">
      <w:pPr>
        <w:rPr>
          <w:color w:val="24ABE2"/>
        </w:rPr>
      </w:pPr>
    </w:p>
    <w:p w14:paraId="79C2DFE6" w14:textId="77777777" w:rsidR="006565FD" w:rsidRDefault="00000000">
      <w:pPr>
        <w:tabs>
          <w:tab w:val="left" w:pos="7260"/>
        </w:tabs>
        <w:rPr>
          <w:color w:val="24ABE2"/>
        </w:rPr>
      </w:pPr>
      <w:r>
        <w:rPr>
          <w:color w:val="24ABE2"/>
        </w:rPr>
        <w:tab/>
      </w:r>
    </w:p>
    <w:p w14:paraId="4414681A" w14:textId="77777777" w:rsidR="006565FD" w:rsidRDefault="00000000">
      <w:pPr>
        <w:tabs>
          <w:tab w:val="left" w:pos="7260"/>
        </w:tabs>
        <w:sectPr w:rsidR="006565FD">
          <w:headerReference w:type="even" r:id="rId10"/>
          <w:headerReference w:type="default" r:id="rId11"/>
          <w:footerReference w:type="default" r:id="rId12"/>
          <w:headerReference w:type="first" r:id="rId13"/>
          <w:footerReference w:type="first" r:id="rId14"/>
          <w:pgSz w:w="11906" w:h="16838"/>
          <w:pgMar w:top="1440" w:right="1440" w:bottom="1440" w:left="1440" w:header="708" w:footer="708" w:gutter="0"/>
          <w:pgNumType w:start="1"/>
          <w:cols w:space="720"/>
          <w:titlePg/>
        </w:sectPr>
      </w:pPr>
      <w:r>
        <w:tab/>
      </w:r>
    </w:p>
    <w:p w14:paraId="5DEA7659" w14:textId="77777777" w:rsidR="006565FD" w:rsidRDefault="00000000">
      <w:pPr>
        <w:pStyle w:val="Heading1"/>
      </w:pPr>
      <w:bookmarkStart w:id="1" w:name="_heading=h.lnxbz9" w:colFirst="0" w:colLast="0"/>
      <w:bookmarkEnd w:id="1"/>
      <w:r>
        <w:lastRenderedPageBreak/>
        <w:t>Document Information</w:t>
      </w:r>
    </w:p>
    <w:p w14:paraId="06CB2A6C" w14:textId="77777777" w:rsidR="006565FD" w:rsidRDefault="006565FD"/>
    <w:tbl>
      <w:tblPr>
        <w:tblStyle w:val="a9"/>
        <w:tblW w:w="9016" w:type="dxa"/>
        <w:tblBorders>
          <w:top w:val="single" w:sz="4" w:space="0" w:color="24ABE2"/>
          <w:left w:val="single" w:sz="4" w:space="0" w:color="24ABE2"/>
          <w:bottom w:val="single" w:sz="4" w:space="0" w:color="24ABE2"/>
          <w:right w:val="single" w:sz="4" w:space="0" w:color="24ABE2"/>
          <w:insideH w:val="single" w:sz="4" w:space="0" w:color="24ABE2"/>
          <w:insideV w:val="single" w:sz="4" w:space="0" w:color="24ABE2"/>
        </w:tblBorders>
        <w:tblLayout w:type="fixed"/>
        <w:tblLook w:val="0400" w:firstRow="0" w:lastRow="0" w:firstColumn="0" w:lastColumn="0" w:noHBand="0" w:noVBand="1"/>
      </w:tblPr>
      <w:tblGrid>
        <w:gridCol w:w="2263"/>
        <w:gridCol w:w="6753"/>
      </w:tblGrid>
      <w:tr w:rsidR="006565FD" w14:paraId="34DCFEE7" w14:textId="77777777">
        <w:tc>
          <w:tcPr>
            <w:tcW w:w="2263" w:type="dxa"/>
            <w:tcBorders>
              <w:top w:val="single" w:sz="4" w:space="0" w:color="24ABE2"/>
              <w:left w:val="single" w:sz="4" w:space="0" w:color="24ABE2"/>
              <w:bottom w:val="single" w:sz="4" w:space="0" w:color="24ABE2"/>
              <w:right w:val="single" w:sz="4" w:space="0" w:color="24ABE2"/>
            </w:tcBorders>
          </w:tcPr>
          <w:p w14:paraId="3B272EE7" w14:textId="77777777" w:rsidR="006565FD" w:rsidRDefault="00000000">
            <w:r>
              <w:t>Grant Agreement</w:t>
            </w:r>
          </w:p>
        </w:tc>
        <w:tc>
          <w:tcPr>
            <w:tcW w:w="6753" w:type="dxa"/>
            <w:tcBorders>
              <w:top w:val="single" w:sz="4" w:space="0" w:color="24ABE2"/>
              <w:left w:val="single" w:sz="4" w:space="0" w:color="24ABE2"/>
              <w:bottom w:val="single" w:sz="4" w:space="0" w:color="24ABE2"/>
              <w:right w:val="single" w:sz="4" w:space="0" w:color="24ABE2"/>
            </w:tcBorders>
          </w:tcPr>
          <w:p w14:paraId="693F1A33" w14:textId="77777777" w:rsidR="006565FD" w:rsidRDefault="00000000">
            <w:r>
              <w:t>101082021</w:t>
            </w:r>
          </w:p>
        </w:tc>
      </w:tr>
      <w:tr w:rsidR="006565FD" w14:paraId="7F9624C5" w14:textId="77777777">
        <w:tc>
          <w:tcPr>
            <w:tcW w:w="2263" w:type="dxa"/>
            <w:tcBorders>
              <w:top w:val="single" w:sz="4" w:space="0" w:color="24ABE2"/>
              <w:left w:val="single" w:sz="4" w:space="0" w:color="24ABE2"/>
              <w:bottom w:val="single" w:sz="4" w:space="0" w:color="24ABE2"/>
              <w:right w:val="single" w:sz="4" w:space="0" w:color="24ABE2"/>
            </w:tcBorders>
          </w:tcPr>
          <w:p w14:paraId="1D2BBEBC" w14:textId="77777777" w:rsidR="006565FD" w:rsidRDefault="00000000">
            <w:r>
              <w:t>Project Acronym</w:t>
            </w:r>
          </w:p>
        </w:tc>
        <w:tc>
          <w:tcPr>
            <w:tcW w:w="6753" w:type="dxa"/>
            <w:tcBorders>
              <w:top w:val="single" w:sz="4" w:space="0" w:color="24ABE2"/>
              <w:left w:val="single" w:sz="4" w:space="0" w:color="24ABE2"/>
              <w:bottom w:val="single" w:sz="4" w:space="0" w:color="24ABE2"/>
              <w:right w:val="single" w:sz="4" w:space="0" w:color="24ABE2"/>
            </w:tcBorders>
          </w:tcPr>
          <w:p w14:paraId="3240EB78" w14:textId="77777777" w:rsidR="006565FD" w:rsidRDefault="00000000">
            <w:r>
              <w:t>MARCO-BOLO</w:t>
            </w:r>
          </w:p>
        </w:tc>
      </w:tr>
      <w:tr w:rsidR="006565FD" w14:paraId="6B645C16" w14:textId="77777777">
        <w:tc>
          <w:tcPr>
            <w:tcW w:w="2263" w:type="dxa"/>
            <w:tcBorders>
              <w:top w:val="single" w:sz="4" w:space="0" w:color="24ABE2"/>
              <w:left w:val="single" w:sz="4" w:space="0" w:color="24ABE2"/>
              <w:bottom w:val="single" w:sz="4" w:space="0" w:color="24ABE2"/>
              <w:right w:val="single" w:sz="4" w:space="0" w:color="24ABE2"/>
            </w:tcBorders>
          </w:tcPr>
          <w:p w14:paraId="3E0D9307" w14:textId="77777777" w:rsidR="006565FD" w:rsidRDefault="00000000">
            <w:r>
              <w:t>Project Title</w:t>
            </w:r>
          </w:p>
        </w:tc>
        <w:tc>
          <w:tcPr>
            <w:tcW w:w="6753" w:type="dxa"/>
            <w:tcBorders>
              <w:top w:val="single" w:sz="4" w:space="0" w:color="24ABE2"/>
              <w:left w:val="single" w:sz="4" w:space="0" w:color="24ABE2"/>
              <w:bottom w:val="single" w:sz="4" w:space="0" w:color="24ABE2"/>
              <w:right w:val="single" w:sz="4" w:space="0" w:color="24ABE2"/>
            </w:tcBorders>
          </w:tcPr>
          <w:p w14:paraId="29CE37F4" w14:textId="77777777" w:rsidR="006565FD" w:rsidRDefault="00000000">
            <w:r>
              <w:t>MARCO-BOLO will strengthen European marine, coastal and freshwater biodiversity observation to understand and restore ocean health.</w:t>
            </w:r>
          </w:p>
          <w:p w14:paraId="67455F42" w14:textId="77777777" w:rsidR="006565FD" w:rsidRDefault="006565FD"/>
        </w:tc>
      </w:tr>
    </w:tbl>
    <w:p w14:paraId="042DB487" w14:textId="77777777" w:rsidR="006565FD" w:rsidRDefault="006565FD">
      <w:pPr>
        <w:rPr>
          <w:color w:val="255085"/>
        </w:rPr>
      </w:pPr>
    </w:p>
    <w:tbl>
      <w:tblPr>
        <w:tblStyle w:val="aa"/>
        <w:tblW w:w="9016" w:type="dxa"/>
        <w:tblBorders>
          <w:top w:val="single" w:sz="4" w:space="0" w:color="24ABE2"/>
          <w:left w:val="single" w:sz="4" w:space="0" w:color="24ABE2"/>
          <w:bottom w:val="single" w:sz="4" w:space="0" w:color="24ABE2"/>
          <w:right w:val="single" w:sz="4" w:space="0" w:color="24ABE2"/>
          <w:insideH w:val="single" w:sz="4" w:space="0" w:color="24ABE2"/>
          <w:insideV w:val="single" w:sz="4" w:space="0" w:color="24ABE2"/>
        </w:tblBorders>
        <w:tblLayout w:type="fixed"/>
        <w:tblLook w:val="0400" w:firstRow="0" w:lastRow="0" w:firstColumn="0" w:lastColumn="0" w:noHBand="0" w:noVBand="1"/>
      </w:tblPr>
      <w:tblGrid>
        <w:gridCol w:w="2263"/>
        <w:gridCol w:w="6753"/>
      </w:tblGrid>
      <w:tr w:rsidR="006565FD" w14:paraId="2A938AA5" w14:textId="77777777">
        <w:tc>
          <w:tcPr>
            <w:tcW w:w="2263" w:type="dxa"/>
            <w:tcBorders>
              <w:top w:val="single" w:sz="4" w:space="0" w:color="24ABE2"/>
              <w:left w:val="single" w:sz="4" w:space="0" w:color="24ABE2"/>
              <w:bottom w:val="single" w:sz="4" w:space="0" w:color="24ABE2"/>
              <w:right w:val="single" w:sz="4" w:space="0" w:color="24ABE2"/>
            </w:tcBorders>
          </w:tcPr>
          <w:p w14:paraId="68734E2C" w14:textId="77777777" w:rsidR="006565FD" w:rsidRDefault="00000000">
            <w:r>
              <w:t>Milestone Number</w:t>
            </w:r>
          </w:p>
        </w:tc>
        <w:tc>
          <w:tcPr>
            <w:tcW w:w="6753" w:type="dxa"/>
            <w:tcBorders>
              <w:top w:val="single" w:sz="4" w:space="0" w:color="24ABE2"/>
              <w:left w:val="single" w:sz="4" w:space="0" w:color="24ABE2"/>
              <w:bottom w:val="single" w:sz="4" w:space="0" w:color="24ABE2"/>
              <w:right w:val="single" w:sz="4" w:space="0" w:color="24ABE2"/>
            </w:tcBorders>
          </w:tcPr>
          <w:p w14:paraId="2A8AD17E" w14:textId="77777777" w:rsidR="006565FD" w:rsidRDefault="00000000">
            <w:r>
              <w:t>M10</w:t>
            </w:r>
          </w:p>
        </w:tc>
      </w:tr>
      <w:tr w:rsidR="006565FD" w14:paraId="34F3DDA3" w14:textId="77777777">
        <w:tc>
          <w:tcPr>
            <w:tcW w:w="2263" w:type="dxa"/>
            <w:tcBorders>
              <w:top w:val="single" w:sz="4" w:space="0" w:color="24ABE2"/>
              <w:left w:val="single" w:sz="4" w:space="0" w:color="24ABE2"/>
              <w:bottom w:val="single" w:sz="4" w:space="0" w:color="24ABE2"/>
              <w:right w:val="single" w:sz="4" w:space="0" w:color="24ABE2"/>
            </w:tcBorders>
          </w:tcPr>
          <w:p w14:paraId="793A946F" w14:textId="77777777" w:rsidR="006565FD" w:rsidRDefault="00000000">
            <w:r>
              <w:t>Work Package Number</w:t>
            </w:r>
          </w:p>
        </w:tc>
        <w:tc>
          <w:tcPr>
            <w:tcW w:w="6753" w:type="dxa"/>
            <w:tcBorders>
              <w:top w:val="single" w:sz="4" w:space="0" w:color="24ABE2"/>
              <w:left w:val="single" w:sz="4" w:space="0" w:color="24ABE2"/>
              <w:bottom w:val="single" w:sz="4" w:space="0" w:color="24ABE2"/>
              <w:right w:val="single" w:sz="4" w:space="0" w:color="24ABE2"/>
            </w:tcBorders>
          </w:tcPr>
          <w:p w14:paraId="575D64E1" w14:textId="77777777" w:rsidR="006565FD" w:rsidRDefault="00000000">
            <w:r>
              <w:t>WP6</w:t>
            </w:r>
          </w:p>
        </w:tc>
      </w:tr>
      <w:tr w:rsidR="006565FD" w14:paraId="35AF2200" w14:textId="77777777">
        <w:tc>
          <w:tcPr>
            <w:tcW w:w="2263" w:type="dxa"/>
            <w:tcBorders>
              <w:top w:val="single" w:sz="4" w:space="0" w:color="24ABE2"/>
              <w:left w:val="single" w:sz="4" w:space="0" w:color="24ABE2"/>
              <w:bottom w:val="single" w:sz="4" w:space="0" w:color="24ABE2"/>
              <w:right w:val="single" w:sz="4" w:space="0" w:color="24ABE2"/>
            </w:tcBorders>
          </w:tcPr>
          <w:p w14:paraId="0A8A7E26" w14:textId="77777777" w:rsidR="006565FD" w:rsidRDefault="00000000">
            <w:r>
              <w:t>Deliverable Title</w:t>
            </w:r>
          </w:p>
        </w:tc>
        <w:tc>
          <w:tcPr>
            <w:tcW w:w="6753" w:type="dxa"/>
            <w:tcBorders>
              <w:top w:val="single" w:sz="4" w:space="0" w:color="24ABE2"/>
              <w:left w:val="single" w:sz="4" w:space="0" w:color="24ABE2"/>
              <w:bottom w:val="single" w:sz="4" w:space="0" w:color="24ABE2"/>
              <w:right w:val="single" w:sz="4" w:space="0" w:color="24ABE2"/>
            </w:tcBorders>
          </w:tcPr>
          <w:p w14:paraId="7E1639AA" w14:textId="77777777" w:rsidR="006565FD" w:rsidRDefault="00000000">
            <w:r>
              <w:t>First CoP Event Report</w:t>
            </w:r>
          </w:p>
        </w:tc>
      </w:tr>
      <w:tr w:rsidR="006565FD" w14:paraId="41792354" w14:textId="77777777">
        <w:tc>
          <w:tcPr>
            <w:tcW w:w="2263" w:type="dxa"/>
            <w:tcBorders>
              <w:top w:val="single" w:sz="4" w:space="0" w:color="24ABE2"/>
              <w:left w:val="single" w:sz="4" w:space="0" w:color="24ABE2"/>
              <w:bottom w:val="single" w:sz="4" w:space="0" w:color="24ABE2"/>
              <w:right w:val="single" w:sz="4" w:space="0" w:color="24ABE2"/>
            </w:tcBorders>
          </w:tcPr>
          <w:p w14:paraId="1AB81B6A" w14:textId="77777777" w:rsidR="006565FD" w:rsidRDefault="00000000">
            <w:r>
              <w:t>Lead Beneficiary</w:t>
            </w:r>
          </w:p>
        </w:tc>
        <w:tc>
          <w:tcPr>
            <w:tcW w:w="6753" w:type="dxa"/>
            <w:tcBorders>
              <w:top w:val="single" w:sz="4" w:space="0" w:color="24ABE2"/>
              <w:left w:val="single" w:sz="4" w:space="0" w:color="24ABE2"/>
              <w:bottom w:val="single" w:sz="4" w:space="0" w:color="24ABE2"/>
              <w:right w:val="single" w:sz="4" w:space="0" w:color="24ABE2"/>
            </w:tcBorders>
          </w:tcPr>
          <w:p w14:paraId="24007AF1" w14:textId="77777777" w:rsidR="006565FD" w:rsidRDefault="00000000">
            <w:pPr>
              <w:rPr>
                <w:highlight w:val="yellow"/>
              </w:rPr>
            </w:pPr>
            <w:r>
              <w:t>SSBE/UNESCO</w:t>
            </w:r>
          </w:p>
        </w:tc>
      </w:tr>
      <w:tr w:rsidR="006565FD" w14:paraId="00DEA38D" w14:textId="77777777">
        <w:tc>
          <w:tcPr>
            <w:tcW w:w="2263" w:type="dxa"/>
            <w:tcBorders>
              <w:top w:val="single" w:sz="4" w:space="0" w:color="24ABE2"/>
              <w:left w:val="single" w:sz="4" w:space="0" w:color="24ABE2"/>
              <w:bottom w:val="single" w:sz="4" w:space="0" w:color="24ABE2"/>
              <w:right w:val="single" w:sz="4" w:space="0" w:color="24ABE2"/>
            </w:tcBorders>
          </w:tcPr>
          <w:p w14:paraId="5F4D14B2" w14:textId="77777777" w:rsidR="006565FD" w:rsidRDefault="00000000">
            <w:r>
              <w:t>Author(s)</w:t>
            </w:r>
          </w:p>
        </w:tc>
        <w:tc>
          <w:tcPr>
            <w:tcW w:w="6753" w:type="dxa"/>
            <w:tcBorders>
              <w:top w:val="single" w:sz="4" w:space="0" w:color="24ABE2"/>
              <w:left w:val="single" w:sz="4" w:space="0" w:color="24ABE2"/>
              <w:bottom w:val="single" w:sz="4" w:space="0" w:color="24ABE2"/>
              <w:right w:val="single" w:sz="4" w:space="0" w:color="24ABE2"/>
            </w:tcBorders>
          </w:tcPr>
          <w:p w14:paraId="2B1FDFEF" w14:textId="77777777" w:rsidR="006565FD" w:rsidRDefault="00000000">
            <w:r>
              <w:t xml:space="preserve">Lisa Benedetti (UNESCO), Vicente Fernandez (SSBE), Megan </w:t>
            </w:r>
            <w:proofErr w:type="spellStart"/>
            <w:r>
              <w:t>Tijssens</w:t>
            </w:r>
            <w:proofErr w:type="spellEnd"/>
            <w:r>
              <w:t xml:space="preserve"> (SSBE)</w:t>
            </w:r>
          </w:p>
        </w:tc>
      </w:tr>
      <w:tr w:rsidR="006565FD" w14:paraId="30133016" w14:textId="77777777">
        <w:tc>
          <w:tcPr>
            <w:tcW w:w="2263" w:type="dxa"/>
            <w:tcBorders>
              <w:top w:val="single" w:sz="4" w:space="0" w:color="24ABE2"/>
              <w:left w:val="single" w:sz="4" w:space="0" w:color="24ABE2"/>
              <w:bottom w:val="single" w:sz="4" w:space="0" w:color="24ABE2"/>
              <w:right w:val="single" w:sz="4" w:space="0" w:color="24ABE2"/>
            </w:tcBorders>
          </w:tcPr>
          <w:p w14:paraId="783515E3" w14:textId="77777777" w:rsidR="006565FD" w:rsidRDefault="00000000">
            <w:r>
              <w:t>Due Date</w:t>
            </w:r>
          </w:p>
        </w:tc>
        <w:tc>
          <w:tcPr>
            <w:tcW w:w="6753" w:type="dxa"/>
            <w:tcBorders>
              <w:top w:val="single" w:sz="4" w:space="0" w:color="24ABE2"/>
              <w:left w:val="single" w:sz="4" w:space="0" w:color="24ABE2"/>
              <w:bottom w:val="single" w:sz="4" w:space="0" w:color="24ABE2"/>
              <w:right w:val="single" w:sz="4" w:space="0" w:color="24ABE2"/>
            </w:tcBorders>
          </w:tcPr>
          <w:p w14:paraId="2795921D" w14:textId="77777777" w:rsidR="006565FD" w:rsidRDefault="00000000">
            <w:r>
              <w:t>31.05.2024</w:t>
            </w:r>
          </w:p>
        </w:tc>
      </w:tr>
      <w:tr w:rsidR="006565FD" w14:paraId="73F5084B" w14:textId="77777777">
        <w:tc>
          <w:tcPr>
            <w:tcW w:w="2263" w:type="dxa"/>
            <w:tcBorders>
              <w:top w:val="single" w:sz="4" w:space="0" w:color="24ABE2"/>
              <w:left w:val="single" w:sz="4" w:space="0" w:color="24ABE2"/>
              <w:bottom w:val="single" w:sz="4" w:space="0" w:color="24ABE2"/>
              <w:right w:val="single" w:sz="4" w:space="0" w:color="24ABE2"/>
            </w:tcBorders>
          </w:tcPr>
          <w:p w14:paraId="6B2895C1" w14:textId="77777777" w:rsidR="006565FD" w:rsidRDefault="00000000">
            <w:pPr>
              <w:rPr>
                <w:highlight w:val="yellow"/>
              </w:rPr>
            </w:pPr>
            <w:r>
              <w:t>Submission Date</w:t>
            </w:r>
          </w:p>
        </w:tc>
        <w:tc>
          <w:tcPr>
            <w:tcW w:w="6753" w:type="dxa"/>
            <w:tcBorders>
              <w:top w:val="single" w:sz="4" w:space="0" w:color="24ABE2"/>
              <w:left w:val="single" w:sz="4" w:space="0" w:color="24ABE2"/>
              <w:bottom w:val="single" w:sz="4" w:space="0" w:color="24ABE2"/>
              <w:right w:val="single" w:sz="4" w:space="0" w:color="24ABE2"/>
            </w:tcBorders>
          </w:tcPr>
          <w:p w14:paraId="0F05FE2F" w14:textId="77777777" w:rsidR="006565FD" w:rsidRDefault="00000000">
            <w:pPr>
              <w:rPr>
                <w:highlight w:val="yellow"/>
              </w:rPr>
            </w:pPr>
            <w:r>
              <w:t>30.05.2024</w:t>
            </w:r>
          </w:p>
        </w:tc>
      </w:tr>
      <w:tr w:rsidR="006565FD" w14:paraId="06A3247F" w14:textId="77777777">
        <w:tc>
          <w:tcPr>
            <w:tcW w:w="2263" w:type="dxa"/>
            <w:tcBorders>
              <w:top w:val="single" w:sz="4" w:space="0" w:color="24ABE2"/>
              <w:left w:val="single" w:sz="4" w:space="0" w:color="24ABE2"/>
              <w:bottom w:val="single" w:sz="4" w:space="0" w:color="24ABE2"/>
              <w:right w:val="single" w:sz="4" w:space="0" w:color="24ABE2"/>
            </w:tcBorders>
          </w:tcPr>
          <w:p w14:paraId="1A4C206E" w14:textId="77777777" w:rsidR="006565FD" w:rsidRDefault="00000000">
            <w:r>
              <w:t>Dissemination Level</w:t>
            </w:r>
          </w:p>
        </w:tc>
        <w:tc>
          <w:tcPr>
            <w:tcW w:w="6753" w:type="dxa"/>
            <w:tcBorders>
              <w:top w:val="single" w:sz="4" w:space="0" w:color="24ABE2"/>
              <w:left w:val="single" w:sz="4" w:space="0" w:color="24ABE2"/>
              <w:bottom w:val="single" w:sz="4" w:space="0" w:color="24ABE2"/>
              <w:right w:val="single" w:sz="4" w:space="0" w:color="24ABE2"/>
            </w:tcBorders>
          </w:tcPr>
          <w:p w14:paraId="7584E71C" w14:textId="77777777" w:rsidR="006565FD" w:rsidRDefault="00000000">
            <w:r>
              <w:t>PU</w:t>
            </w:r>
            <w:r>
              <w:rPr>
                <w:vertAlign w:val="superscript"/>
              </w:rPr>
              <w:footnoteReference w:id="1"/>
            </w:r>
          </w:p>
        </w:tc>
      </w:tr>
      <w:tr w:rsidR="006565FD" w14:paraId="55C191BD" w14:textId="77777777">
        <w:trPr>
          <w:trHeight w:val="101"/>
        </w:trPr>
        <w:tc>
          <w:tcPr>
            <w:tcW w:w="2263" w:type="dxa"/>
            <w:tcBorders>
              <w:top w:val="single" w:sz="4" w:space="0" w:color="24ABE2"/>
              <w:left w:val="single" w:sz="4" w:space="0" w:color="24ABE2"/>
              <w:bottom w:val="single" w:sz="4" w:space="0" w:color="24ABE2"/>
              <w:right w:val="single" w:sz="4" w:space="0" w:color="24ABE2"/>
            </w:tcBorders>
          </w:tcPr>
          <w:p w14:paraId="3BBBD143" w14:textId="77777777" w:rsidR="006565FD" w:rsidRDefault="00000000">
            <w:r>
              <w:t>Type of Deliverable</w:t>
            </w:r>
          </w:p>
        </w:tc>
        <w:tc>
          <w:tcPr>
            <w:tcW w:w="6753" w:type="dxa"/>
            <w:tcBorders>
              <w:top w:val="single" w:sz="4" w:space="0" w:color="24ABE2"/>
              <w:left w:val="single" w:sz="4" w:space="0" w:color="24ABE2"/>
              <w:bottom w:val="single" w:sz="4" w:space="0" w:color="24ABE2"/>
              <w:right w:val="single" w:sz="4" w:space="0" w:color="24ABE2"/>
            </w:tcBorders>
          </w:tcPr>
          <w:p w14:paraId="2F57C8DD" w14:textId="77777777" w:rsidR="006565FD" w:rsidRDefault="00000000">
            <w:r>
              <w:t>R</w:t>
            </w:r>
            <w:r>
              <w:rPr>
                <w:vertAlign w:val="superscript"/>
              </w:rPr>
              <w:footnoteReference w:id="2"/>
            </w:r>
          </w:p>
        </w:tc>
      </w:tr>
    </w:tbl>
    <w:p w14:paraId="7E00D620" w14:textId="77777777" w:rsidR="006565FD" w:rsidRDefault="006565FD">
      <w:pPr>
        <w:rPr>
          <w:color w:val="255085"/>
        </w:rPr>
      </w:pPr>
    </w:p>
    <w:tbl>
      <w:tblPr>
        <w:tblStyle w:val="ab"/>
        <w:tblW w:w="9016" w:type="dxa"/>
        <w:tblBorders>
          <w:top w:val="single" w:sz="4" w:space="0" w:color="24ABE2"/>
          <w:left w:val="single" w:sz="4" w:space="0" w:color="24ABE2"/>
          <w:bottom w:val="single" w:sz="4" w:space="0" w:color="24ABE2"/>
          <w:right w:val="single" w:sz="4" w:space="0" w:color="24ABE2"/>
          <w:insideH w:val="single" w:sz="4" w:space="0" w:color="24ABE2"/>
          <w:insideV w:val="single" w:sz="4" w:space="0" w:color="24ABE2"/>
        </w:tblBorders>
        <w:tblLayout w:type="fixed"/>
        <w:tblLook w:val="0400" w:firstRow="0" w:lastRow="0" w:firstColumn="0" w:lastColumn="0" w:noHBand="0" w:noVBand="1"/>
      </w:tblPr>
      <w:tblGrid>
        <w:gridCol w:w="2263"/>
        <w:gridCol w:w="6753"/>
      </w:tblGrid>
      <w:tr w:rsidR="006565FD" w14:paraId="263641D9" w14:textId="77777777">
        <w:tc>
          <w:tcPr>
            <w:tcW w:w="2263" w:type="dxa"/>
            <w:tcBorders>
              <w:top w:val="single" w:sz="4" w:space="0" w:color="24ABE2"/>
              <w:left w:val="single" w:sz="4" w:space="0" w:color="24ABE2"/>
              <w:bottom w:val="single" w:sz="4" w:space="0" w:color="24ABE2"/>
              <w:right w:val="single" w:sz="4" w:space="0" w:color="24ABE2"/>
            </w:tcBorders>
          </w:tcPr>
          <w:p w14:paraId="01237AFF" w14:textId="77777777" w:rsidR="006565FD" w:rsidRDefault="00000000">
            <w:r>
              <w:t>Version 1.0 - draft</w:t>
            </w:r>
          </w:p>
        </w:tc>
        <w:tc>
          <w:tcPr>
            <w:tcW w:w="6753" w:type="dxa"/>
            <w:tcBorders>
              <w:top w:val="single" w:sz="4" w:space="0" w:color="24ABE2"/>
              <w:left w:val="single" w:sz="4" w:space="0" w:color="24ABE2"/>
              <w:bottom w:val="single" w:sz="4" w:space="0" w:color="24ABE2"/>
              <w:right w:val="single" w:sz="4" w:space="0" w:color="24ABE2"/>
            </w:tcBorders>
          </w:tcPr>
          <w:p w14:paraId="4932355E" w14:textId="77777777" w:rsidR="006565FD" w:rsidRDefault="00000000">
            <w:r>
              <w:t xml:space="preserve">30.05.2024, Lisa Benedetti, Vicente Fernandez, Megan </w:t>
            </w:r>
            <w:proofErr w:type="spellStart"/>
            <w:r>
              <w:t>Tijssens</w:t>
            </w:r>
            <w:proofErr w:type="spellEnd"/>
          </w:p>
        </w:tc>
      </w:tr>
    </w:tbl>
    <w:p w14:paraId="0A88F9F4" w14:textId="77777777" w:rsidR="006565FD" w:rsidRDefault="006565FD"/>
    <w:p w14:paraId="43E9AA21" w14:textId="77777777" w:rsidR="006565FD" w:rsidRDefault="006565FD"/>
    <w:p w14:paraId="76309F6F" w14:textId="77777777" w:rsidR="006565FD" w:rsidRDefault="006565FD"/>
    <w:p w14:paraId="4261514C" w14:textId="77777777" w:rsidR="006565FD" w:rsidRDefault="006565FD"/>
    <w:p w14:paraId="2A78A0B6" w14:textId="77777777" w:rsidR="006565FD" w:rsidRDefault="006565FD"/>
    <w:p w14:paraId="70BA2042" w14:textId="77777777" w:rsidR="006565FD" w:rsidRDefault="006565FD"/>
    <w:p w14:paraId="2F748262" w14:textId="77777777" w:rsidR="006565FD" w:rsidRDefault="006565FD"/>
    <w:p w14:paraId="23BAAD90" w14:textId="77777777" w:rsidR="006565FD" w:rsidRDefault="006565FD"/>
    <w:p w14:paraId="4BA13D7C" w14:textId="77777777" w:rsidR="006565FD" w:rsidRDefault="006565FD"/>
    <w:p w14:paraId="03C0A587" w14:textId="77777777" w:rsidR="006565FD" w:rsidRDefault="006565FD"/>
    <w:p w14:paraId="109AD99A" w14:textId="77777777" w:rsidR="006565FD" w:rsidRDefault="00000000">
      <w:pPr>
        <w:tabs>
          <w:tab w:val="left" w:pos="1395"/>
        </w:tabs>
      </w:pPr>
      <w:r>
        <w:br w:type="page"/>
      </w:r>
    </w:p>
    <w:p w14:paraId="1F9AAD35" w14:textId="77777777" w:rsidR="006565FD" w:rsidRDefault="00000000">
      <w:pPr>
        <w:pStyle w:val="Heading1"/>
      </w:pPr>
      <w:bookmarkStart w:id="2" w:name="_heading=h.35nkun2" w:colFirst="0" w:colLast="0"/>
      <w:bookmarkEnd w:id="2"/>
      <w:r>
        <w:lastRenderedPageBreak/>
        <w:t xml:space="preserve">Executive Summary </w:t>
      </w:r>
    </w:p>
    <w:p w14:paraId="0BF38FF1" w14:textId="77777777" w:rsidR="006565FD" w:rsidRDefault="006565FD"/>
    <w:p w14:paraId="19E5C12F" w14:textId="77777777" w:rsidR="006565FD" w:rsidRDefault="00000000">
      <w:pPr>
        <w:jc w:val="both"/>
      </w:pPr>
      <w:r>
        <w:t xml:space="preserve">This report summarizes the first Community of Practice (CoP) event celebrated jointly with the first co-design/co-creation workshop on 23 May 2024. </w:t>
      </w:r>
    </w:p>
    <w:p w14:paraId="1E30D722" w14:textId="77777777" w:rsidR="006565FD" w:rsidRDefault="00000000">
      <w:pPr>
        <w:jc w:val="both"/>
      </w:pPr>
      <w:r>
        <w:t xml:space="preserve">The title of the event was “Making Marine and Coastal Biodiversity Observations Policy Relevant”. It was attended by more than 70 biodiversity or marine data experts and other stakeholders from research </w:t>
      </w:r>
      <w:proofErr w:type="spellStart"/>
      <w:r>
        <w:t>centers</w:t>
      </w:r>
      <w:proofErr w:type="spellEnd"/>
      <w:r>
        <w:t>, European, national, regional and international organizations.</w:t>
      </w:r>
    </w:p>
    <w:p w14:paraId="52B9E986" w14:textId="77777777" w:rsidR="006565FD" w:rsidRDefault="00000000">
      <w:pPr>
        <w:jc w:val="both"/>
      </w:pPr>
      <w:r>
        <w:t xml:space="preserve">The event consisted of a series of presentations from European Commission representatives (DG ENV, DG MARE, DG RTD, JRC) and Regional Sea Conventions (HELCOM and OSPAR) who presented their views and requirements on the biodiversity monitoring and data flow to better report to EU and global policies. Seagrass cover and composition was presented by a representative of GOOS </w:t>
      </w:r>
      <w:proofErr w:type="spellStart"/>
      <w:r>
        <w:t>BioEco</w:t>
      </w:r>
      <w:proofErr w:type="spellEnd"/>
      <w:r>
        <w:t xml:space="preserve"> panel as a use case to illustrate the importance of the alignment of data flows from regional to global levels and the of Essential Ocean Variables (EOV) concept to harmonize and improve ocean observations. In the last part of the workshop, different MARCO-BOLO experts presented their current work on the development of biodiversity products in order to initiate the process of a better co-design with stakeholders. Special attention was given to the MARCO-BOLO Data Management plan and its potential use by the biodiversity data community.</w:t>
      </w:r>
    </w:p>
    <w:p w14:paraId="4140A008" w14:textId="77777777" w:rsidR="006565FD" w:rsidRDefault="006565FD">
      <w:pPr>
        <w:jc w:val="both"/>
      </w:pPr>
    </w:p>
    <w:p w14:paraId="67483164" w14:textId="77777777" w:rsidR="006565FD" w:rsidRDefault="00000000">
      <w:pPr>
        <w:jc w:val="both"/>
      </w:pPr>
      <w:r>
        <w:t xml:space="preserve"> </w:t>
      </w:r>
      <w:r>
        <w:br w:type="page"/>
      </w:r>
    </w:p>
    <w:p w14:paraId="579BA50A" w14:textId="77777777" w:rsidR="006565FD" w:rsidRDefault="006565FD">
      <w:pPr>
        <w:keepNext/>
        <w:keepLines/>
        <w:pBdr>
          <w:top w:val="nil"/>
          <w:left w:val="nil"/>
          <w:bottom w:val="nil"/>
          <w:right w:val="nil"/>
          <w:between w:val="nil"/>
        </w:pBdr>
        <w:spacing w:before="480" w:after="0"/>
      </w:pPr>
    </w:p>
    <w:p w14:paraId="09175710" w14:textId="77777777" w:rsidR="006565FD" w:rsidRDefault="00000000">
      <w:pPr>
        <w:keepNext/>
        <w:keepLines/>
        <w:pBdr>
          <w:top w:val="nil"/>
          <w:left w:val="nil"/>
          <w:bottom w:val="nil"/>
          <w:right w:val="nil"/>
          <w:between w:val="nil"/>
        </w:pBdr>
        <w:spacing w:before="480" w:after="0"/>
        <w:rPr>
          <w:b/>
          <w:color w:val="255086"/>
          <w:sz w:val="28"/>
          <w:szCs w:val="28"/>
        </w:rPr>
      </w:pPr>
      <w:r>
        <w:rPr>
          <w:b/>
          <w:color w:val="255086"/>
          <w:sz w:val="28"/>
          <w:szCs w:val="28"/>
        </w:rPr>
        <w:t>Contents</w:t>
      </w:r>
    </w:p>
    <w:sdt>
      <w:sdtPr>
        <w:id w:val="1606156453"/>
        <w:docPartObj>
          <w:docPartGallery w:val="Table of Contents"/>
          <w:docPartUnique/>
        </w:docPartObj>
      </w:sdtPr>
      <w:sdtContent>
        <w:p w14:paraId="5F73BFE7" w14:textId="77777777" w:rsidR="006565FD" w:rsidRDefault="00000000" w:rsidP="005C6BD5">
          <w:pPr>
            <w:pBdr>
              <w:top w:val="nil"/>
              <w:left w:val="nil"/>
              <w:bottom w:val="nil"/>
              <w:right w:val="nil"/>
              <w:between w:val="nil"/>
            </w:pBdr>
            <w:tabs>
              <w:tab w:val="right" w:pos="9016"/>
            </w:tabs>
            <w:spacing w:after="100"/>
            <w:ind w:left="284" w:hanging="284"/>
            <w:rPr>
              <w:color w:val="000000"/>
              <w:sz w:val="24"/>
              <w:szCs w:val="24"/>
            </w:rPr>
          </w:pPr>
          <w:r>
            <w:fldChar w:fldCharType="begin"/>
          </w:r>
          <w:r>
            <w:instrText xml:space="preserve"> TOC \h \u \z \t "Heading 1,1,Heading 2,2,Heading 3,3,"</w:instrText>
          </w:r>
          <w:r>
            <w:fldChar w:fldCharType="separate"/>
          </w:r>
          <w:hyperlink w:anchor="_heading=h.lnxbz9">
            <w:r>
              <w:t>Document Information</w:t>
            </w:r>
            <w:r>
              <w:tab/>
              <w:t>2</w:t>
            </w:r>
          </w:hyperlink>
        </w:p>
        <w:p w14:paraId="7695D882" w14:textId="77777777" w:rsidR="006565FD" w:rsidRDefault="00000000" w:rsidP="005C6BD5">
          <w:pPr>
            <w:pBdr>
              <w:top w:val="nil"/>
              <w:left w:val="nil"/>
              <w:bottom w:val="nil"/>
              <w:right w:val="nil"/>
              <w:between w:val="nil"/>
            </w:pBdr>
            <w:tabs>
              <w:tab w:val="right" w:pos="9016"/>
            </w:tabs>
            <w:spacing w:after="100"/>
            <w:ind w:left="284" w:hanging="284"/>
            <w:rPr>
              <w:color w:val="000000"/>
              <w:sz w:val="24"/>
              <w:szCs w:val="24"/>
            </w:rPr>
          </w:pPr>
          <w:hyperlink w:anchor="_heading=h.35nkun2">
            <w:r>
              <w:t>Executive Summary</w:t>
            </w:r>
            <w:r>
              <w:tab/>
              <w:t>3</w:t>
            </w:r>
          </w:hyperlink>
        </w:p>
        <w:p w14:paraId="6D9FDA07" w14:textId="77777777" w:rsidR="006565FD" w:rsidRDefault="00000000" w:rsidP="005C6BD5">
          <w:pPr>
            <w:pBdr>
              <w:top w:val="nil"/>
              <w:left w:val="nil"/>
              <w:bottom w:val="nil"/>
              <w:right w:val="nil"/>
              <w:between w:val="nil"/>
            </w:pBdr>
            <w:tabs>
              <w:tab w:val="right" w:pos="9016"/>
              <w:tab w:val="left" w:pos="480"/>
            </w:tabs>
            <w:spacing w:after="100"/>
            <w:ind w:left="284" w:hanging="284"/>
            <w:rPr>
              <w:color w:val="000000"/>
              <w:sz w:val="24"/>
              <w:szCs w:val="24"/>
            </w:rPr>
          </w:pPr>
          <w:hyperlink w:anchor="_heading=h.1ksv4uv">
            <w:r>
              <w:t>1.</w:t>
            </w:r>
          </w:hyperlink>
          <w:hyperlink w:anchor="_heading=h.1ksv4uv">
            <w:r>
              <w:rPr>
                <w:color w:val="000000"/>
                <w:sz w:val="24"/>
                <w:szCs w:val="24"/>
              </w:rPr>
              <w:tab/>
            </w:r>
          </w:hyperlink>
          <w:r>
            <w:fldChar w:fldCharType="begin"/>
          </w:r>
          <w:r>
            <w:instrText xml:space="preserve"> PAGEREF _heading=h.1ksv4uv \h </w:instrText>
          </w:r>
          <w:r>
            <w:fldChar w:fldCharType="separate"/>
          </w:r>
          <w:r>
            <w:t>Introduction</w:t>
          </w:r>
          <w:r>
            <w:tab/>
            <w:t>5</w:t>
          </w:r>
          <w:r>
            <w:fldChar w:fldCharType="end"/>
          </w:r>
        </w:p>
        <w:p w14:paraId="287C207A" w14:textId="77777777" w:rsidR="006565FD" w:rsidRDefault="00000000" w:rsidP="005C6BD5">
          <w:pPr>
            <w:pBdr>
              <w:top w:val="nil"/>
              <w:left w:val="nil"/>
              <w:bottom w:val="nil"/>
              <w:right w:val="nil"/>
              <w:between w:val="nil"/>
            </w:pBdr>
            <w:tabs>
              <w:tab w:val="right" w:pos="9016"/>
              <w:tab w:val="left" w:pos="480"/>
            </w:tabs>
            <w:spacing w:after="100"/>
            <w:ind w:left="284" w:hanging="284"/>
            <w:rPr>
              <w:color w:val="000000"/>
              <w:sz w:val="24"/>
              <w:szCs w:val="24"/>
            </w:rPr>
          </w:pPr>
          <w:hyperlink w:anchor="_heading=h.44sinio">
            <w:r>
              <w:t>2.</w:t>
            </w:r>
          </w:hyperlink>
          <w:hyperlink w:anchor="_heading=h.44sinio">
            <w:r>
              <w:rPr>
                <w:color w:val="000000"/>
                <w:sz w:val="24"/>
                <w:szCs w:val="24"/>
              </w:rPr>
              <w:tab/>
            </w:r>
          </w:hyperlink>
          <w:r>
            <w:fldChar w:fldCharType="begin"/>
          </w:r>
          <w:r>
            <w:instrText xml:space="preserve"> PAGEREF _heading=h.44sinio \h </w:instrText>
          </w:r>
          <w:r>
            <w:fldChar w:fldCharType="separate"/>
          </w:r>
          <w:r>
            <w:t>First Community of Practice Event and Co-design/Co-creation Workshop</w:t>
          </w:r>
          <w:r>
            <w:tab/>
            <w:t>6</w:t>
          </w:r>
          <w:r>
            <w:fldChar w:fldCharType="end"/>
          </w:r>
        </w:p>
        <w:p w14:paraId="3CF6AB62" w14:textId="77777777" w:rsidR="006565FD" w:rsidRDefault="00000000" w:rsidP="005C6BD5">
          <w:pPr>
            <w:pBdr>
              <w:top w:val="nil"/>
              <w:left w:val="nil"/>
              <w:bottom w:val="nil"/>
              <w:right w:val="nil"/>
              <w:between w:val="nil"/>
            </w:pBdr>
            <w:tabs>
              <w:tab w:val="right" w:pos="9016"/>
              <w:tab w:val="left" w:pos="480"/>
            </w:tabs>
            <w:spacing w:after="100"/>
            <w:ind w:left="284" w:hanging="284"/>
            <w:rPr>
              <w:color w:val="000000"/>
              <w:sz w:val="24"/>
              <w:szCs w:val="24"/>
            </w:rPr>
          </w:pPr>
          <w:hyperlink w:anchor="_heading=h.2jxsxqh">
            <w:r>
              <w:t>3.</w:t>
            </w:r>
          </w:hyperlink>
          <w:hyperlink w:anchor="_heading=h.2jxsxqh">
            <w:r>
              <w:rPr>
                <w:color w:val="000000"/>
                <w:sz w:val="24"/>
                <w:szCs w:val="24"/>
              </w:rPr>
              <w:tab/>
            </w:r>
          </w:hyperlink>
          <w:r>
            <w:fldChar w:fldCharType="begin"/>
          </w:r>
          <w:r>
            <w:instrText xml:space="preserve"> PAGEREF _heading=h.2jxsxqh \h </w:instrText>
          </w:r>
          <w:r>
            <w:fldChar w:fldCharType="separate"/>
          </w:r>
          <w:r>
            <w:t>Key messages and recommendations</w:t>
          </w:r>
          <w:r>
            <w:tab/>
            <w:t>8</w:t>
          </w:r>
          <w:r>
            <w:fldChar w:fldCharType="end"/>
          </w:r>
        </w:p>
        <w:p w14:paraId="5E1997E1" w14:textId="77777777" w:rsidR="006565FD" w:rsidRDefault="00000000" w:rsidP="005C6BD5">
          <w:pPr>
            <w:pBdr>
              <w:top w:val="nil"/>
              <w:left w:val="nil"/>
              <w:bottom w:val="nil"/>
              <w:right w:val="nil"/>
              <w:between w:val="nil"/>
            </w:pBdr>
            <w:tabs>
              <w:tab w:val="right" w:pos="9016"/>
            </w:tabs>
            <w:spacing w:after="100"/>
            <w:ind w:left="284" w:hanging="284"/>
            <w:rPr>
              <w:color w:val="000000"/>
              <w:sz w:val="24"/>
              <w:szCs w:val="24"/>
            </w:rPr>
          </w:pPr>
          <w:hyperlink w:anchor="_heading=h.z337ya">
            <w:r>
              <w:t>Appendix</w:t>
            </w:r>
            <w:r>
              <w:tab/>
              <w:t>10</w:t>
            </w:r>
          </w:hyperlink>
        </w:p>
        <w:p w14:paraId="16E4854E" w14:textId="77777777" w:rsidR="006565FD" w:rsidRDefault="00000000" w:rsidP="005C6BD5">
          <w:pPr>
            <w:pBdr>
              <w:top w:val="nil"/>
              <w:left w:val="nil"/>
              <w:bottom w:val="nil"/>
              <w:right w:val="nil"/>
              <w:between w:val="nil"/>
            </w:pBdr>
            <w:tabs>
              <w:tab w:val="left" w:pos="880"/>
              <w:tab w:val="right" w:pos="9016"/>
            </w:tabs>
            <w:spacing w:after="100"/>
            <w:ind w:left="284" w:hanging="284"/>
            <w:rPr>
              <w:color w:val="000000"/>
              <w:sz w:val="24"/>
              <w:szCs w:val="24"/>
            </w:rPr>
          </w:pPr>
          <w:hyperlink w:anchor="_heading=h.3j2qqm3">
            <w:r>
              <w:t>Annex 1. Agenda</w:t>
            </w:r>
            <w:r>
              <w:tab/>
              <w:t>10</w:t>
            </w:r>
          </w:hyperlink>
        </w:p>
        <w:p w14:paraId="57DAD0C2" w14:textId="77777777" w:rsidR="006565FD" w:rsidRDefault="00000000" w:rsidP="005C6BD5">
          <w:pPr>
            <w:pBdr>
              <w:top w:val="nil"/>
              <w:left w:val="nil"/>
              <w:bottom w:val="nil"/>
              <w:right w:val="nil"/>
              <w:between w:val="nil"/>
            </w:pBdr>
            <w:tabs>
              <w:tab w:val="left" w:pos="880"/>
              <w:tab w:val="right" w:pos="9016"/>
            </w:tabs>
            <w:spacing w:after="100"/>
            <w:ind w:left="284" w:hanging="284"/>
            <w:rPr>
              <w:color w:val="000000"/>
              <w:sz w:val="24"/>
              <w:szCs w:val="24"/>
            </w:rPr>
          </w:pPr>
          <w:hyperlink w:anchor="_heading=h.1y810tw">
            <w:r>
              <w:t>Annex 2. Presentations</w:t>
            </w:r>
            <w:r>
              <w:tab/>
              <w:t>13</w:t>
            </w:r>
          </w:hyperlink>
        </w:p>
        <w:p w14:paraId="00879100" w14:textId="77777777" w:rsidR="006565FD" w:rsidRDefault="00000000" w:rsidP="005C6BD5">
          <w:pPr>
            <w:pBdr>
              <w:top w:val="nil"/>
              <w:left w:val="nil"/>
              <w:bottom w:val="nil"/>
              <w:right w:val="nil"/>
              <w:between w:val="nil"/>
            </w:pBdr>
            <w:tabs>
              <w:tab w:val="left" w:pos="880"/>
              <w:tab w:val="right" w:pos="9016"/>
            </w:tabs>
            <w:spacing w:after="100"/>
            <w:ind w:left="284" w:hanging="284"/>
            <w:rPr>
              <w:color w:val="000000"/>
              <w:sz w:val="24"/>
              <w:szCs w:val="24"/>
            </w:rPr>
          </w:pPr>
          <w:hyperlink w:anchor="_heading=h.4i7ojhp">
            <w:r>
              <w:t>Annex 3. Q&amp;A</w:t>
            </w:r>
            <w:r>
              <w:tab/>
              <w:t>14</w:t>
            </w:r>
          </w:hyperlink>
        </w:p>
        <w:p w14:paraId="6BD25D67" w14:textId="77777777" w:rsidR="006565FD" w:rsidRDefault="00000000" w:rsidP="005C6BD5">
          <w:pPr>
            <w:pBdr>
              <w:top w:val="nil"/>
              <w:left w:val="nil"/>
              <w:bottom w:val="nil"/>
              <w:right w:val="nil"/>
              <w:between w:val="nil"/>
            </w:pBdr>
            <w:tabs>
              <w:tab w:val="left" w:pos="880"/>
              <w:tab w:val="right" w:pos="9016"/>
            </w:tabs>
            <w:spacing w:after="100"/>
            <w:ind w:left="284" w:hanging="284"/>
            <w:rPr>
              <w:color w:val="000000"/>
              <w:sz w:val="24"/>
              <w:szCs w:val="24"/>
            </w:rPr>
          </w:pPr>
          <w:hyperlink w:anchor="_heading=h.2xcytpi">
            <w:r>
              <w:t>Annex 4. Mural discussion with participants</w:t>
            </w:r>
            <w:r>
              <w:tab/>
              <w:t>18</w:t>
            </w:r>
          </w:hyperlink>
        </w:p>
        <w:p w14:paraId="00561F4D" w14:textId="77777777" w:rsidR="006565FD" w:rsidRDefault="00000000" w:rsidP="005C6BD5">
          <w:pPr>
            <w:pBdr>
              <w:top w:val="nil"/>
              <w:left w:val="nil"/>
              <w:bottom w:val="nil"/>
              <w:right w:val="nil"/>
              <w:between w:val="nil"/>
            </w:pBdr>
            <w:tabs>
              <w:tab w:val="left" w:pos="880"/>
              <w:tab w:val="right" w:pos="9016"/>
            </w:tabs>
            <w:spacing w:after="100"/>
            <w:ind w:left="284" w:hanging="284"/>
            <w:rPr>
              <w:color w:val="000000"/>
              <w:sz w:val="24"/>
              <w:szCs w:val="24"/>
            </w:rPr>
          </w:pPr>
          <w:hyperlink w:anchor="_heading=h.1ci93xb">
            <w:r>
              <w:t>Annex 5. List of Participants</w:t>
            </w:r>
            <w:r>
              <w:tab/>
              <w:t>23</w:t>
            </w:r>
          </w:hyperlink>
        </w:p>
        <w:p w14:paraId="02FB749D" w14:textId="77777777" w:rsidR="006565FD" w:rsidRDefault="00000000">
          <w:r>
            <w:fldChar w:fldCharType="end"/>
          </w:r>
        </w:p>
      </w:sdtContent>
    </w:sdt>
    <w:p w14:paraId="03B561E3" w14:textId="77777777" w:rsidR="006565FD" w:rsidRDefault="006565FD"/>
    <w:p w14:paraId="607901D1" w14:textId="77777777" w:rsidR="006565FD" w:rsidRDefault="006565FD"/>
    <w:p w14:paraId="1D478A01" w14:textId="77777777" w:rsidR="006565FD" w:rsidRDefault="006565FD"/>
    <w:p w14:paraId="5C8606C7" w14:textId="77777777" w:rsidR="006565FD" w:rsidRDefault="006565FD"/>
    <w:p w14:paraId="1CBEE5E6" w14:textId="77777777" w:rsidR="006565FD" w:rsidRDefault="006565FD"/>
    <w:p w14:paraId="628667B8" w14:textId="77777777" w:rsidR="006565FD" w:rsidRDefault="006565FD"/>
    <w:p w14:paraId="5945DC67" w14:textId="77777777" w:rsidR="006565FD" w:rsidRDefault="006565FD"/>
    <w:p w14:paraId="68253E19" w14:textId="77777777" w:rsidR="006565FD" w:rsidRDefault="006565FD"/>
    <w:p w14:paraId="77CC2763" w14:textId="77777777" w:rsidR="006565FD" w:rsidRDefault="006565FD"/>
    <w:p w14:paraId="6E0FE6CA" w14:textId="77777777" w:rsidR="006565FD" w:rsidRDefault="006565FD"/>
    <w:p w14:paraId="7315CDE3" w14:textId="77777777" w:rsidR="006565FD" w:rsidRDefault="006565FD"/>
    <w:p w14:paraId="26887D12" w14:textId="77777777" w:rsidR="006565FD" w:rsidRDefault="006565FD"/>
    <w:p w14:paraId="5D32DBE7" w14:textId="77777777" w:rsidR="006565FD" w:rsidRDefault="006565FD">
      <w:pPr>
        <w:jc w:val="right"/>
      </w:pPr>
    </w:p>
    <w:p w14:paraId="032B07E3" w14:textId="77777777" w:rsidR="006565FD" w:rsidRDefault="006565FD"/>
    <w:p w14:paraId="24DA3036" w14:textId="77777777" w:rsidR="006565FD" w:rsidRDefault="00000000">
      <w:pPr>
        <w:pStyle w:val="Heading1"/>
        <w:numPr>
          <w:ilvl w:val="0"/>
          <w:numId w:val="26"/>
        </w:numPr>
      </w:pPr>
      <w:bookmarkStart w:id="3" w:name="_heading=h.1ksv4uv" w:colFirst="0" w:colLast="0"/>
      <w:bookmarkEnd w:id="3"/>
      <w:r>
        <w:lastRenderedPageBreak/>
        <w:t>Introduction</w:t>
      </w:r>
    </w:p>
    <w:p w14:paraId="6178498E" w14:textId="77777777" w:rsidR="006565FD" w:rsidRDefault="006565FD"/>
    <w:p w14:paraId="5EAAB76F" w14:textId="77777777" w:rsidR="006565FD" w:rsidRDefault="00000000">
      <w:pPr>
        <w:jc w:val="both"/>
      </w:pPr>
      <w:r>
        <w:t xml:space="preserve">The MARCO-BOLO project is establishing and engaging with a Community of Practice (CoP), which represents generators and users of marine biodiversity data, with the aim of optimizing marine data flows, knowledge uptake and improving ocean governance - based on biodiversity observations and associated products and services. </w:t>
      </w:r>
    </w:p>
    <w:p w14:paraId="564BF7E9" w14:textId="77777777" w:rsidR="006565FD" w:rsidRDefault="00000000">
      <w:pPr>
        <w:jc w:val="both"/>
      </w:pPr>
      <w:r>
        <w:t>Along the project duration, two major CoP events are planned, and this report summarizes the 1</w:t>
      </w:r>
      <w:r>
        <w:rPr>
          <w:vertAlign w:val="superscript"/>
        </w:rPr>
        <w:t>st</w:t>
      </w:r>
      <w:r>
        <w:t xml:space="preserve"> CoP event which took place, fully online, on 23 May 2024. The event was celebrated jointly with the first co-design/co-creation workshop.</w:t>
      </w:r>
    </w:p>
    <w:p w14:paraId="3B7296A3" w14:textId="77777777" w:rsidR="006565FD" w:rsidRDefault="00000000">
      <w:pPr>
        <w:jc w:val="both"/>
      </w:pPr>
      <w:r>
        <w:t xml:space="preserve">The purpose of this 1st CoP event was to start the Co-Creation/Co-Design process by introducing the MARCO-BOLO project on monitoring biodiversity observations, providing an opportunity for policy makers to present their needs, requirements and perspectives, and help convince the wider biodiversity community to test, use and adopt the MARCO-BOLO data management plan (DMP), other project outputs, and Essential Ocean Variables (EOV) and Essential Biodiversity Variables (EBV) for reporting to MSFD and other EU and international legal frameworks. </w:t>
      </w:r>
    </w:p>
    <w:p w14:paraId="3609C1C2" w14:textId="77777777" w:rsidR="006565FD" w:rsidRDefault="00000000">
      <w:pPr>
        <w:jc w:val="both"/>
      </w:pPr>
      <w:r>
        <w:t>The overall goal was to get buy-in and showcase how the MARCO-BOLO project and its Data Management Plan (DMP) and other project outputs, could contribute to major environmental policies of the EU. Seagrass cover and composition (EOV and MSFD descriptor) was  presented as a tangible use case to demonstrate the full data pipeline from observations to reporting and use in biodiversity policies.</w:t>
      </w:r>
    </w:p>
    <w:p w14:paraId="2F5B0173" w14:textId="77777777" w:rsidR="006565FD" w:rsidRDefault="00000000">
      <w:pPr>
        <w:jc w:val="both"/>
      </w:pPr>
      <w:r>
        <w:t xml:space="preserve">This first event targeted policy makers at national, regional and EU levels, e.g., relevant Directorate Generals from the European Commission, Regional Sea Conventions, National representatives responsible for reporting to marine related Directives, GOOS </w:t>
      </w:r>
      <w:proofErr w:type="spellStart"/>
      <w:r>
        <w:t>BioEco</w:t>
      </w:r>
      <w:proofErr w:type="spellEnd"/>
      <w:r>
        <w:t xml:space="preserve"> (Global Ocean Observing System Biology and Ecosystems) Panel, the full MARCO-BOLO Consortium, as well as the wider biodiversity monitoring, observation and scientific community. A considerable effort was made to engage with national focal points responsible for biodiversity monitoring and reporting to EU Directives, as key actors in the implementation of biodiversity directives.</w:t>
      </w:r>
    </w:p>
    <w:p w14:paraId="515367AD" w14:textId="77777777" w:rsidR="006565FD" w:rsidRDefault="00000000">
      <w:pPr>
        <w:rPr>
          <w:b/>
        </w:rPr>
      </w:pPr>
      <w:r>
        <w:rPr>
          <w:b/>
        </w:rPr>
        <w:t>Expected outcomes</w:t>
      </w:r>
    </w:p>
    <w:p w14:paraId="07BD3BF5" w14:textId="77777777" w:rsidR="006565FD" w:rsidRDefault="00000000">
      <w:pPr>
        <w:rPr>
          <w:b/>
        </w:rPr>
      </w:pPr>
      <w:r>
        <w:t>The below points were the expected outcomes from the CoP event:</w:t>
      </w:r>
    </w:p>
    <w:p w14:paraId="01B1CCE5" w14:textId="77777777" w:rsidR="006565FD" w:rsidRDefault="00000000">
      <w:pPr>
        <w:numPr>
          <w:ilvl w:val="0"/>
          <w:numId w:val="4"/>
        </w:numPr>
        <w:spacing w:after="0"/>
        <w:ind w:left="284" w:right="-472" w:hanging="284"/>
      </w:pPr>
      <w:r>
        <w:t>Identify key policy needs and requirements and suitability of MARCO-BOLO to assist Member States and Regional Sea Conventions to better report their biodiversity data, helping with data and metadata standards.</w:t>
      </w:r>
    </w:p>
    <w:p w14:paraId="1D0E2B16" w14:textId="77777777" w:rsidR="006565FD" w:rsidRDefault="00000000">
      <w:pPr>
        <w:numPr>
          <w:ilvl w:val="0"/>
          <w:numId w:val="4"/>
        </w:numPr>
        <w:spacing w:after="0"/>
        <w:ind w:left="284" w:right="-472" w:hanging="284"/>
      </w:pPr>
      <w:r>
        <w:t>Demonstrate both the challenges and benefits of improving interoperability in biodiversity data flows.</w:t>
      </w:r>
    </w:p>
    <w:p w14:paraId="43979FD2" w14:textId="77777777" w:rsidR="006565FD" w:rsidRDefault="00000000">
      <w:pPr>
        <w:numPr>
          <w:ilvl w:val="0"/>
          <w:numId w:val="4"/>
        </w:numPr>
        <w:spacing w:after="0"/>
        <w:ind w:left="284" w:right="-472" w:hanging="284"/>
      </w:pPr>
      <w:r>
        <w:t>Start the process of co-creating/co-designing MARCO-BOLO biodiversity products, including improving data flows for EU (e.g., MSFD) and global policies.</w:t>
      </w:r>
    </w:p>
    <w:p w14:paraId="2ADB07F1" w14:textId="77777777" w:rsidR="006565FD" w:rsidRDefault="00000000">
      <w:pPr>
        <w:numPr>
          <w:ilvl w:val="0"/>
          <w:numId w:val="4"/>
        </w:numPr>
        <w:spacing w:after="0"/>
        <w:ind w:left="284" w:right="-472" w:hanging="284"/>
      </w:pPr>
      <w:r>
        <w:t>Identify potential knowledge transfer outputs that would be helpful for the wider biodiversity community.</w:t>
      </w:r>
    </w:p>
    <w:p w14:paraId="2FCC7B6C" w14:textId="77777777" w:rsidR="006565FD" w:rsidRDefault="00000000">
      <w:pPr>
        <w:numPr>
          <w:ilvl w:val="0"/>
          <w:numId w:val="4"/>
        </w:numPr>
        <w:ind w:left="284" w:right="-472" w:hanging="284"/>
      </w:pPr>
      <w:r>
        <w:t>Identify potential topics for discussion at future MARCO-BOLO co-design workshops/events (2 more co-design workshops are expected before the end of MARCO-BOLO).</w:t>
      </w:r>
    </w:p>
    <w:p w14:paraId="52A7B407" w14:textId="77777777" w:rsidR="006565FD" w:rsidRDefault="00000000">
      <w:pPr>
        <w:pStyle w:val="Heading1"/>
        <w:numPr>
          <w:ilvl w:val="0"/>
          <w:numId w:val="26"/>
        </w:numPr>
      </w:pPr>
      <w:bookmarkStart w:id="4" w:name="_heading=h.44sinio" w:colFirst="0" w:colLast="0"/>
      <w:bookmarkEnd w:id="4"/>
      <w:r>
        <w:lastRenderedPageBreak/>
        <w:t>First Community of Practice Event and Co-design/Co-creation Workshop</w:t>
      </w:r>
    </w:p>
    <w:p w14:paraId="06B24990" w14:textId="77777777" w:rsidR="006565FD" w:rsidRDefault="006565FD"/>
    <w:p w14:paraId="00BCC4B3" w14:textId="77777777" w:rsidR="006565FD" w:rsidRDefault="00000000">
      <w:pPr>
        <w:jc w:val="both"/>
      </w:pPr>
      <w:r>
        <w:t xml:space="preserve">The first Community of Practice event and co-design/co-creation workshop took place fully online on Thursday, 23 May 2024. The title of the event was “Making Marine and Coastal Biodiversity Observations Policy Relevant”. It was attended by more than 70 biodiversity or marine data experts and other stakeholders from research </w:t>
      </w:r>
      <w:proofErr w:type="spellStart"/>
      <w:r>
        <w:t>centers</w:t>
      </w:r>
      <w:proofErr w:type="spellEnd"/>
      <w:r>
        <w:t xml:space="preserve">, European, national, regional and international organizations (see full list of attendees in Annex 5). </w:t>
      </w:r>
    </w:p>
    <w:p w14:paraId="64D2C105" w14:textId="77777777" w:rsidR="006565FD" w:rsidRDefault="00000000">
      <w:pPr>
        <w:jc w:val="both"/>
      </w:pPr>
      <w:r>
        <w:t>During the opening session, Lisa Benedetti (UNESCO) and Vicente Fernandez (SSBE) welcomed participants. They launched a poll during an ice-breaking exercise at the beginning of the meeting to offer some insight on the profile of attendees who were present.</w:t>
      </w:r>
    </w:p>
    <w:p w14:paraId="0443CD4A" w14:textId="77777777" w:rsidR="006565FD" w:rsidRDefault="00000000">
      <w:pPr>
        <w:rPr>
          <w:b/>
        </w:rPr>
      </w:pPr>
      <w:r>
        <w:rPr>
          <w:b/>
        </w:rPr>
        <w:t>Poll question 1 - Type of organization</w:t>
      </w:r>
    </w:p>
    <w:p w14:paraId="3827411D" w14:textId="77777777" w:rsidR="006565FD" w:rsidRDefault="00000000">
      <w:r>
        <w:rPr>
          <w:noProof/>
        </w:rPr>
        <w:drawing>
          <wp:inline distT="0" distB="0" distL="0" distR="0" wp14:anchorId="676FA74C" wp14:editId="4171F51D">
            <wp:extent cx="5567771" cy="2117062"/>
            <wp:effectExtent l="0" t="0" r="0" b="0"/>
            <wp:docPr id="1812586327" name="image9.png" descr="A graph with blue bar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9.png" descr="A graph with blue bars&#10;&#10;Description automatically generated"/>
                    <pic:cNvPicPr preferRelativeResize="0"/>
                  </pic:nvPicPr>
                  <pic:blipFill>
                    <a:blip r:embed="rId15"/>
                    <a:srcRect/>
                    <a:stretch>
                      <a:fillRect/>
                    </a:stretch>
                  </pic:blipFill>
                  <pic:spPr>
                    <a:xfrm>
                      <a:off x="0" y="0"/>
                      <a:ext cx="5567771" cy="2117062"/>
                    </a:xfrm>
                    <a:prstGeom prst="rect">
                      <a:avLst/>
                    </a:prstGeom>
                    <a:ln/>
                  </pic:spPr>
                </pic:pic>
              </a:graphicData>
            </a:graphic>
          </wp:inline>
        </w:drawing>
      </w:r>
    </w:p>
    <w:p w14:paraId="54F9B5F9" w14:textId="77777777" w:rsidR="006565FD" w:rsidRDefault="00000000">
      <w:r>
        <w:t>Most attendees (51%) represented academic/research institutions, and a good representation (20%) came from the government/policy sector. Given that the 1</w:t>
      </w:r>
      <w:r>
        <w:rPr>
          <w:vertAlign w:val="superscript"/>
        </w:rPr>
        <w:t>st</w:t>
      </w:r>
      <w:r>
        <w:t xml:space="preserve"> CoP and Co-design workshop was more focused on policymakers, and the difficulty of engaging this stakeholder group, this is considered a positive result. It was noted that there was no private sector representation.</w:t>
      </w:r>
    </w:p>
    <w:p w14:paraId="0AC6F364" w14:textId="77777777" w:rsidR="006565FD" w:rsidRDefault="00000000">
      <w:pPr>
        <w:rPr>
          <w:b/>
        </w:rPr>
      </w:pPr>
      <w:r>
        <w:rPr>
          <w:b/>
        </w:rPr>
        <w:t>Poll question 2 – Geographical scope of the experts work</w:t>
      </w:r>
    </w:p>
    <w:p w14:paraId="0D740651" w14:textId="77777777" w:rsidR="006565FD" w:rsidRDefault="00000000">
      <w:pPr>
        <w:jc w:val="center"/>
      </w:pPr>
      <w:r>
        <w:rPr>
          <w:noProof/>
        </w:rPr>
        <w:lastRenderedPageBreak/>
        <w:drawing>
          <wp:inline distT="0" distB="0" distL="0" distR="0" wp14:anchorId="4BD51F98" wp14:editId="4A29DDB0">
            <wp:extent cx="5563260" cy="2449379"/>
            <wp:effectExtent l="0" t="0" r="0" b="0"/>
            <wp:docPr id="1812586326"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16"/>
                    <a:srcRect/>
                    <a:stretch>
                      <a:fillRect/>
                    </a:stretch>
                  </pic:blipFill>
                  <pic:spPr>
                    <a:xfrm>
                      <a:off x="0" y="0"/>
                      <a:ext cx="5563260" cy="2449379"/>
                    </a:xfrm>
                    <a:prstGeom prst="rect">
                      <a:avLst/>
                    </a:prstGeom>
                    <a:ln/>
                  </pic:spPr>
                </pic:pic>
              </a:graphicData>
            </a:graphic>
          </wp:inline>
        </w:drawing>
      </w:r>
    </w:p>
    <w:p w14:paraId="372313BD" w14:textId="77777777" w:rsidR="006565FD" w:rsidRDefault="00000000">
      <w:pPr>
        <w:jc w:val="both"/>
      </w:pPr>
      <w:r>
        <w:t>For the question regarding the geographical scope of the work performed by attendees, the majority (44%) were European, while global and national were also well represented. Some participants noted they could have chosen more than one option (which was not allowed in this poll).</w:t>
      </w:r>
    </w:p>
    <w:p w14:paraId="57B909FB" w14:textId="77777777" w:rsidR="006565FD" w:rsidRDefault="00000000">
      <w:pPr>
        <w:rPr>
          <w:b/>
        </w:rPr>
      </w:pPr>
      <w:r>
        <w:rPr>
          <w:b/>
        </w:rPr>
        <w:t>Poll question 3 – Role regarding biodiversity data</w:t>
      </w:r>
    </w:p>
    <w:p w14:paraId="70C0D798" w14:textId="77777777" w:rsidR="006565FD" w:rsidRDefault="00000000">
      <w:r>
        <w:rPr>
          <w:noProof/>
        </w:rPr>
        <w:drawing>
          <wp:inline distT="0" distB="0" distL="0" distR="0" wp14:anchorId="432A901D" wp14:editId="52E786F2">
            <wp:extent cx="5581986" cy="2444504"/>
            <wp:effectExtent l="0" t="0" r="0" b="0"/>
            <wp:docPr id="1812586329" name="image24.png" descr="A graph with blue bar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4.png" descr="A graph with blue bars&#10;&#10;Description automatically generated"/>
                    <pic:cNvPicPr preferRelativeResize="0"/>
                  </pic:nvPicPr>
                  <pic:blipFill>
                    <a:blip r:embed="rId17"/>
                    <a:srcRect/>
                    <a:stretch>
                      <a:fillRect/>
                    </a:stretch>
                  </pic:blipFill>
                  <pic:spPr>
                    <a:xfrm>
                      <a:off x="0" y="0"/>
                      <a:ext cx="5581986" cy="2444504"/>
                    </a:xfrm>
                    <a:prstGeom prst="rect">
                      <a:avLst/>
                    </a:prstGeom>
                    <a:ln/>
                  </pic:spPr>
                </pic:pic>
              </a:graphicData>
            </a:graphic>
          </wp:inline>
        </w:drawing>
      </w:r>
    </w:p>
    <w:p w14:paraId="311BD443" w14:textId="77777777" w:rsidR="006565FD" w:rsidRDefault="00000000">
      <w:pPr>
        <w:jc w:val="both"/>
      </w:pPr>
      <w:r>
        <w:t xml:space="preserve">Regarding the question on their role regarding biodiversity data, most participants indicated they are both data users and generators, noting that few attendees considered themselves pure data generators and 26% selected “other”. </w:t>
      </w:r>
    </w:p>
    <w:p w14:paraId="13AAD35A" w14:textId="77777777" w:rsidR="006565FD" w:rsidRDefault="00000000">
      <w:pPr>
        <w:jc w:val="both"/>
      </w:pPr>
      <w:r>
        <w:t>Next, the MARCO-BOLO project manager, Giulia Vecchi, EMBRC, presented a brief overview of the MARCO-BOLO project. This was followed by a presentation by Arne Langlet, UNVIE, who presented results of an intensive stakeholder profiling survey which had over 500 respondents. The survey revealed some interesting results on the status of biodiversity monitoring, the community (i.e., what are the profiles of stakeholders), the practice (i.e. how do these stakeholders work and operate with biodiversity data) and the needs and challenges (i.e. what do different stakeholders require when working with biodiversity data).</w:t>
      </w:r>
    </w:p>
    <w:p w14:paraId="1B7AE257" w14:textId="77777777" w:rsidR="006565FD" w:rsidRDefault="00000000">
      <w:pPr>
        <w:spacing w:after="120"/>
        <w:jc w:val="both"/>
      </w:pPr>
      <w:r>
        <w:t xml:space="preserve">During the first session (‘Setting the scene – biodiversity data requirements for policies at European, regional and national levels’), representatives from the various DGs, JRC and Regional Sea Conventions </w:t>
      </w:r>
      <w:r>
        <w:lastRenderedPageBreak/>
        <w:t>presented their views on biodiversity data requirements for policies at the EU, regional and national levels. Alice Belin, DG ENV, provided an overview of the key EU requirements for marine biodiversity, including describing data flows and needs for the Marine Strategy Framework Directive (MSFD) which has the main objective of achieving good environmental status (GES) for the European Seas. Zoi Konstantinou, DG MARE, presented the importance of harmonizing the ocean observations efforts across the EU member states. Ivan Alonso Alcolea, DG RTD, described all the EU research initiatives related to ocean observing and monitoring, including the Mission Oceans and Digital Twin of the Oceans. Then, Elisa Alonso Aller, JRC, touched on marine biodiversity monitoring and data flows harmonization needs. Chris Moulton, OSPAR, presented views from Regional Sea Convention, focusing on structures (OSPAR strategy/underlying programmes) that guide RSC work, for context, and how alignment/ consideration can allow data reuse for MSFD or other obligations.</w:t>
      </w:r>
    </w:p>
    <w:p w14:paraId="5449D163" w14:textId="77777777" w:rsidR="006565FD" w:rsidRDefault="00000000">
      <w:pPr>
        <w:jc w:val="both"/>
      </w:pPr>
      <w:r>
        <w:t xml:space="preserve">During the second session (‘The use case of Seagrass observations and reporting to policy frameworks’), seagrass coverage and composition was used as an example to demonstrate the full data pipeline, its use as an EOV/EBV and MSFD descriptor and importance for other EU policies (Habitats Directive, etc). Furthermore, how data and data flows for seagrass coverage are currently being used to comply with EU policies. Lina Mtwana Nordlund, GOOS </w:t>
      </w:r>
      <w:proofErr w:type="spellStart"/>
      <w:r>
        <w:t>BioEco</w:t>
      </w:r>
      <w:proofErr w:type="spellEnd"/>
      <w:r>
        <w:t xml:space="preserve"> Panel member and EU Horizon </w:t>
      </w:r>
      <w:proofErr w:type="spellStart"/>
      <w:r>
        <w:t>BioEcoOcean</w:t>
      </w:r>
      <w:proofErr w:type="spellEnd"/>
      <w:r>
        <w:t xml:space="preserve"> Project Coordinator, gave a general overview of the seagrass cover and composition Essential Ocean Variable (EOV), what EOVs are, their relation to Essential Biodiversity Variables (EBVs), and their importance as a tool to help harmonize and standardize data collection at the global level which would revolutionize our understanding of the ocean. This was followed by a presentation from Joni </w:t>
      </w:r>
      <w:proofErr w:type="spellStart"/>
      <w:r>
        <w:t>Kaitaranta</w:t>
      </w:r>
      <w:proofErr w:type="spellEnd"/>
      <w:r>
        <w:t xml:space="preserve"> from the HELCOM Secretariat who built on Lina’s presentation using the seagrass Zostera as a use case and explained the data management process at HELCOM.</w:t>
      </w:r>
    </w:p>
    <w:p w14:paraId="2EF29C22" w14:textId="77777777" w:rsidR="006565FD" w:rsidRDefault="00000000">
      <w:pPr>
        <w:jc w:val="both"/>
      </w:pPr>
      <w:r>
        <w:t>The third session (‘Starting the Co-Design/Co-Creation process’) was dedicated to showing how the work carried out in the different MARCO-BOLO Work Packages (Data Management Plan and other products) can help increase the biodiversity data available for environmental regulations from national, regional to European levels and how to pull more existing data into data pipelines to better assess ecosystem status. Colleagues from WP1 – data management plan, WP2/WP5 – eDNA/genetics for policy, WP4 – networks of biodiversity sensors, and WP5 – mapping the impacts of non-indigenous invasive species briefly presented their work to participants. The aim of this co-design/co-creation session was to showcase the MARCO-BOLO work and start the co-design process of their outputs to make them more policy-relevant.</w:t>
      </w:r>
    </w:p>
    <w:p w14:paraId="2C5C7DAC" w14:textId="77777777" w:rsidR="006565FD" w:rsidRDefault="00000000">
      <w:pPr>
        <w:jc w:val="both"/>
      </w:pPr>
      <w:r>
        <w:t xml:space="preserve">During all sessions, a Q&amp;A was available in the Zoom chat, the different discussions are summarised in Annex 3. </w:t>
      </w:r>
    </w:p>
    <w:p w14:paraId="734E0799" w14:textId="77777777" w:rsidR="006565FD" w:rsidRDefault="00000000">
      <w:pPr>
        <w:jc w:val="both"/>
      </w:pPr>
      <w:r>
        <w:t xml:space="preserve">At the end of the third session, an interactive Mural session was open to collect feedback from the participants (see Annex 4). </w:t>
      </w:r>
    </w:p>
    <w:p w14:paraId="138669CD" w14:textId="77777777" w:rsidR="006565FD" w:rsidRDefault="00000000">
      <w:pPr>
        <w:pStyle w:val="Heading1"/>
        <w:numPr>
          <w:ilvl w:val="0"/>
          <w:numId w:val="26"/>
        </w:numPr>
        <w:spacing w:after="240"/>
      </w:pPr>
      <w:bookmarkStart w:id="5" w:name="_heading=h.2jxsxqh" w:colFirst="0" w:colLast="0"/>
      <w:bookmarkEnd w:id="5"/>
      <w:r>
        <w:t>Key messages and recommendations</w:t>
      </w:r>
    </w:p>
    <w:p w14:paraId="2695A2A2" w14:textId="77777777" w:rsidR="006565FD" w:rsidRDefault="00000000">
      <w:pPr>
        <w:jc w:val="both"/>
      </w:pPr>
      <w:r>
        <w:t>This meeting was the first in a series with the intention that it will serve as a foundation to build on for future events (2 future Co-Design/co-creation Workshops before the end of the Project) and interactions with potential users of MARCO-BOLO products, particularly from a policy perspective.</w:t>
      </w:r>
    </w:p>
    <w:p w14:paraId="558CED6D" w14:textId="77777777" w:rsidR="006565FD" w:rsidRDefault="00000000">
      <w:r>
        <w:lastRenderedPageBreak/>
        <w:t xml:space="preserve">Some key messages from the participants and recommendations from the event are as follows: </w:t>
      </w:r>
    </w:p>
    <w:p w14:paraId="1A7D60DE" w14:textId="77777777" w:rsidR="006565FD" w:rsidRDefault="00000000">
      <w:pPr>
        <w:numPr>
          <w:ilvl w:val="0"/>
          <w:numId w:val="5"/>
        </w:numPr>
        <w:pBdr>
          <w:top w:val="nil"/>
          <w:left w:val="nil"/>
          <w:bottom w:val="nil"/>
          <w:right w:val="nil"/>
          <w:between w:val="nil"/>
        </w:pBdr>
        <w:spacing w:after="0" w:line="259" w:lineRule="auto"/>
        <w:rPr>
          <w:b/>
        </w:rPr>
      </w:pPr>
      <w:r>
        <w:rPr>
          <w:b/>
        </w:rPr>
        <w:t>Data, Technology and Tools</w:t>
      </w:r>
    </w:p>
    <w:p w14:paraId="56F9D833" w14:textId="77777777" w:rsidR="006565FD" w:rsidRDefault="00000000">
      <w:pPr>
        <w:numPr>
          <w:ilvl w:val="1"/>
          <w:numId w:val="5"/>
        </w:numPr>
        <w:pBdr>
          <w:top w:val="nil"/>
          <w:left w:val="nil"/>
          <w:bottom w:val="nil"/>
          <w:right w:val="nil"/>
          <w:between w:val="nil"/>
        </w:pBdr>
        <w:spacing w:after="0"/>
      </w:pPr>
      <w:r>
        <w:t>Promote the importance and use of Data Management Plans as not just an administrative document but a living one.</w:t>
      </w:r>
    </w:p>
    <w:p w14:paraId="49E7F52B" w14:textId="77777777" w:rsidR="006565FD" w:rsidRDefault="00000000">
      <w:pPr>
        <w:numPr>
          <w:ilvl w:val="1"/>
          <w:numId w:val="5"/>
        </w:numPr>
        <w:pBdr>
          <w:top w:val="nil"/>
          <w:left w:val="nil"/>
          <w:bottom w:val="nil"/>
          <w:right w:val="nil"/>
          <w:between w:val="nil"/>
        </w:pBdr>
        <w:spacing w:after="0"/>
      </w:pPr>
      <w:r>
        <w:t>Provide examples of dataflows for EOVs /EBVs and how these can facilitate reporting.</w:t>
      </w:r>
    </w:p>
    <w:p w14:paraId="62B547E3" w14:textId="77777777" w:rsidR="006565FD" w:rsidRDefault="00000000">
      <w:pPr>
        <w:numPr>
          <w:ilvl w:val="1"/>
          <w:numId w:val="5"/>
        </w:numPr>
        <w:pBdr>
          <w:top w:val="nil"/>
          <w:left w:val="nil"/>
          <w:bottom w:val="nil"/>
          <w:right w:val="nil"/>
          <w:between w:val="nil"/>
        </w:pBdr>
        <w:spacing w:after="0" w:line="259" w:lineRule="auto"/>
      </w:pPr>
      <w:r>
        <w:t>Use open-source tools with good documentation and flowcharts.</w:t>
      </w:r>
    </w:p>
    <w:p w14:paraId="5F93C46D" w14:textId="77777777" w:rsidR="006565FD" w:rsidRDefault="00000000">
      <w:pPr>
        <w:numPr>
          <w:ilvl w:val="1"/>
          <w:numId w:val="5"/>
        </w:numPr>
        <w:pBdr>
          <w:top w:val="nil"/>
          <w:left w:val="nil"/>
          <w:bottom w:val="nil"/>
          <w:right w:val="nil"/>
          <w:between w:val="nil"/>
        </w:pBdr>
        <w:spacing w:after="0" w:line="259" w:lineRule="auto"/>
      </w:pPr>
      <w:r>
        <w:t xml:space="preserve">Create inventories of all observations (what, where, how, why, who), e.g., GOOS </w:t>
      </w:r>
      <w:proofErr w:type="spellStart"/>
      <w:r>
        <w:t>BioEco</w:t>
      </w:r>
      <w:proofErr w:type="spellEnd"/>
      <w:r>
        <w:t xml:space="preserve"> Portal, to allow for monitoring and coordinating the system.</w:t>
      </w:r>
    </w:p>
    <w:p w14:paraId="42E37831" w14:textId="77777777" w:rsidR="006565FD" w:rsidRDefault="00000000">
      <w:pPr>
        <w:numPr>
          <w:ilvl w:val="1"/>
          <w:numId w:val="5"/>
        </w:numPr>
        <w:pBdr>
          <w:top w:val="nil"/>
          <w:left w:val="nil"/>
          <w:bottom w:val="nil"/>
          <w:right w:val="nil"/>
          <w:between w:val="nil"/>
        </w:pBdr>
        <w:spacing w:after="0" w:line="259" w:lineRule="auto"/>
      </w:pPr>
      <w:r>
        <w:t>Improve data accessibility, and have data in a standard format.</w:t>
      </w:r>
    </w:p>
    <w:p w14:paraId="2B86CD8A" w14:textId="77777777" w:rsidR="006565FD" w:rsidRDefault="00000000">
      <w:pPr>
        <w:numPr>
          <w:ilvl w:val="1"/>
          <w:numId w:val="5"/>
        </w:numPr>
        <w:pBdr>
          <w:top w:val="nil"/>
          <w:left w:val="nil"/>
          <w:bottom w:val="nil"/>
          <w:right w:val="nil"/>
          <w:between w:val="nil"/>
        </w:pBdr>
        <w:spacing w:after="0" w:line="259" w:lineRule="auto"/>
      </w:pPr>
      <w:r>
        <w:t>Bring knowledge and data together in end-user-oriented policy dashboards.</w:t>
      </w:r>
    </w:p>
    <w:p w14:paraId="6D87E386" w14:textId="77777777" w:rsidR="006565FD" w:rsidRDefault="00000000">
      <w:pPr>
        <w:numPr>
          <w:ilvl w:val="1"/>
          <w:numId w:val="5"/>
        </w:numPr>
        <w:pBdr>
          <w:top w:val="nil"/>
          <w:left w:val="nil"/>
          <w:bottom w:val="nil"/>
          <w:right w:val="nil"/>
          <w:between w:val="nil"/>
        </w:pBdr>
        <w:spacing w:after="0" w:line="259" w:lineRule="auto"/>
      </w:pPr>
      <w:r>
        <w:t>Improve support for individuals lacking data knowledge.</w:t>
      </w:r>
    </w:p>
    <w:p w14:paraId="113074F5" w14:textId="77777777" w:rsidR="006565FD" w:rsidRDefault="006565FD">
      <w:pPr>
        <w:pBdr>
          <w:top w:val="nil"/>
          <w:left w:val="nil"/>
          <w:bottom w:val="nil"/>
          <w:right w:val="nil"/>
          <w:between w:val="nil"/>
        </w:pBdr>
        <w:spacing w:after="0"/>
        <w:ind w:left="1080"/>
      </w:pPr>
    </w:p>
    <w:p w14:paraId="0B03966D" w14:textId="77777777" w:rsidR="006565FD" w:rsidRDefault="00000000">
      <w:pPr>
        <w:numPr>
          <w:ilvl w:val="0"/>
          <w:numId w:val="5"/>
        </w:numPr>
        <w:pBdr>
          <w:top w:val="nil"/>
          <w:left w:val="nil"/>
          <w:bottom w:val="nil"/>
          <w:right w:val="nil"/>
          <w:between w:val="nil"/>
        </w:pBdr>
        <w:spacing w:after="0" w:line="259" w:lineRule="auto"/>
        <w:rPr>
          <w:b/>
        </w:rPr>
      </w:pPr>
      <w:r>
        <w:rPr>
          <w:b/>
        </w:rPr>
        <w:t>Coordination</w:t>
      </w:r>
    </w:p>
    <w:p w14:paraId="23AE88A6" w14:textId="77777777" w:rsidR="006565FD" w:rsidRDefault="00000000">
      <w:pPr>
        <w:numPr>
          <w:ilvl w:val="1"/>
          <w:numId w:val="5"/>
        </w:numPr>
        <w:pBdr>
          <w:top w:val="nil"/>
          <w:left w:val="nil"/>
          <w:bottom w:val="nil"/>
          <w:right w:val="nil"/>
          <w:between w:val="nil"/>
        </w:pBdr>
        <w:spacing w:after="0" w:line="259" w:lineRule="auto"/>
      </w:pPr>
      <w:r>
        <w:t>Provide funding for coordination workshops to harmonise and align practices.</w:t>
      </w:r>
    </w:p>
    <w:p w14:paraId="79BD12DB" w14:textId="77777777" w:rsidR="006565FD" w:rsidRDefault="00000000">
      <w:pPr>
        <w:numPr>
          <w:ilvl w:val="1"/>
          <w:numId w:val="5"/>
        </w:numPr>
        <w:pBdr>
          <w:top w:val="nil"/>
          <w:left w:val="nil"/>
          <w:bottom w:val="nil"/>
          <w:right w:val="nil"/>
          <w:between w:val="nil"/>
        </w:pBdr>
        <w:spacing w:after="0" w:line="259" w:lineRule="auto"/>
      </w:pPr>
      <w:r>
        <w:t>Further alignment and exposure of existing work processes to maximise their reuse.</w:t>
      </w:r>
    </w:p>
    <w:p w14:paraId="6589517E" w14:textId="77777777" w:rsidR="006565FD" w:rsidRDefault="006565FD">
      <w:pPr>
        <w:pBdr>
          <w:top w:val="nil"/>
          <w:left w:val="nil"/>
          <w:bottom w:val="nil"/>
          <w:right w:val="nil"/>
          <w:between w:val="nil"/>
        </w:pBdr>
        <w:spacing w:after="0"/>
        <w:ind w:left="1080"/>
      </w:pPr>
    </w:p>
    <w:p w14:paraId="60084B3A" w14:textId="77777777" w:rsidR="006565FD" w:rsidRDefault="00000000">
      <w:pPr>
        <w:numPr>
          <w:ilvl w:val="0"/>
          <w:numId w:val="5"/>
        </w:numPr>
        <w:pBdr>
          <w:top w:val="nil"/>
          <w:left w:val="nil"/>
          <w:bottom w:val="nil"/>
          <w:right w:val="nil"/>
          <w:between w:val="nil"/>
        </w:pBdr>
        <w:spacing w:after="0" w:line="259" w:lineRule="auto"/>
        <w:rPr>
          <w:b/>
        </w:rPr>
      </w:pPr>
      <w:r>
        <w:rPr>
          <w:b/>
        </w:rPr>
        <w:t>Community Engagement</w:t>
      </w:r>
    </w:p>
    <w:p w14:paraId="393AE4F6" w14:textId="77777777" w:rsidR="006565FD" w:rsidRDefault="00000000">
      <w:pPr>
        <w:numPr>
          <w:ilvl w:val="1"/>
          <w:numId w:val="5"/>
        </w:numPr>
        <w:pBdr>
          <w:top w:val="nil"/>
          <w:left w:val="nil"/>
          <w:bottom w:val="nil"/>
          <w:right w:val="nil"/>
          <w:between w:val="nil"/>
        </w:pBdr>
        <w:spacing w:after="0" w:line="259" w:lineRule="auto"/>
      </w:pPr>
      <w:r>
        <w:t>Organize more workshops like this to share ideas, points of view and simply inform on different practices across time/space.</w:t>
      </w:r>
    </w:p>
    <w:p w14:paraId="236E72A2" w14:textId="77777777" w:rsidR="006565FD" w:rsidRDefault="00000000">
      <w:pPr>
        <w:numPr>
          <w:ilvl w:val="1"/>
          <w:numId w:val="5"/>
        </w:numPr>
        <w:pBdr>
          <w:top w:val="nil"/>
          <w:left w:val="nil"/>
          <w:bottom w:val="nil"/>
          <w:right w:val="nil"/>
          <w:between w:val="nil"/>
        </w:pBdr>
        <w:spacing w:after="0" w:line="259" w:lineRule="auto"/>
      </w:pPr>
      <w:r>
        <w:t>People: work within the different monitoring communities (e.g. seagrass, plankton, reefs, ...), link the people working on the same community, discussions to find common practices, common minimum requirements.</w:t>
      </w:r>
    </w:p>
    <w:p w14:paraId="5F306C58" w14:textId="77777777" w:rsidR="006565FD" w:rsidRDefault="00000000">
      <w:pPr>
        <w:numPr>
          <w:ilvl w:val="1"/>
          <w:numId w:val="5"/>
        </w:numPr>
        <w:pBdr>
          <w:top w:val="nil"/>
          <w:left w:val="nil"/>
          <w:bottom w:val="nil"/>
          <w:right w:val="nil"/>
          <w:between w:val="nil"/>
        </w:pBdr>
        <w:spacing w:after="0" w:line="259" w:lineRule="auto"/>
      </w:pPr>
      <w:r>
        <w:t xml:space="preserve">Better science-policy interface by creating opportunities for direct contact between scientists and policy-makers, besides at events. </w:t>
      </w:r>
    </w:p>
    <w:p w14:paraId="5FB94E59" w14:textId="77777777" w:rsidR="006565FD" w:rsidRDefault="00000000">
      <w:pPr>
        <w:numPr>
          <w:ilvl w:val="1"/>
          <w:numId w:val="5"/>
        </w:numPr>
        <w:pBdr>
          <w:top w:val="nil"/>
          <w:left w:val="nil"/>
          <w:bottom w:val="nil"/>
          <w:right w:val="nil"/>
          <w:between w:val="nil"/>
        </w:pBdr>
        <w:spacing w:after="0" w:line="259" w:lineRule="auto"/>
      </w:pPr>
      <w:r>
        <w:t>Showcase the benefit with using FAIR data and be coordinated globally.</w:t>
      </w:r>
    </w:p>
    <w:p w14:paraId="62FF9920" w14:textId="77777777" w:rsidR="006565FD" w:rsidRDefault="006565FD">
      <w:pPr>
        <w:pBdr>
          <w:top w:val="nil"/>
          <w:left w:val="nil"/>
          <w:bottom w:val="nil"/>
          <w:right w:val="nil"/>
          <w:between w:val="nil"/>
        </w:pBdr>
        <w:spacing w:after="0"/>
        <w:ind w:left="1080"/>
      </w:pPr>
    </w:p>
    <w:p w14:paraId="02A256F1" w14:textId="77777777" w:rsidR="006565FD" w:rsidRDefault="00000000">
      <w:pPr>
        <w:numPr>
          <w:ilvl w:val="0"/>
          <w:numId w:val="5"/>
        </w:numPr>
        <w:pBdr>
          <w:top w:val="nil"/>
          <w:left w:val="nil"/>
          <w:bottom w:val="nil"/>
          <w:right w:val="nil"/>
          <w:between w:val="nil"/>
        </w:pBdr>
        <w:spacing w:after="0" w:line="259" w:lineRule="auto"/>
        <w:rPr>
          <w:b/>
        </w:rPr>
      </w:pPr>
      <w:r>
        <w:rPr>
          <w:b/>
        </w:rPr>
        <w:t>Integration and harmonization</w:t>
      </w:r>
    </w:p>
    <w:p w14:paraId="28EE07C3" w14:textId="77777777" w:rsidR="006565FD" w:rsidRDefault="00000000">
      <w:pPr>
        <w:numPr>
          <w:ilvl w:val="1"/>
          <w:numId w:val="5"/>
        </w:numPr>
        <w:pBdr>
          <w:top w:val="nil"/>
          <w:left w:val="nil"/>
          <w:bottom w:val="nil"/>
          <w:right w:val="nil"/>
          <w:between w:val="nil"/>
        </w:pBdr>
        <w:spacing w:after="0" w:line="259" w:lineRule="auto"/>
      </w:pPr>
      <w:r>
        <w:t>Connect national authorities with regional, European and global initiatives, to ensure transfer and uptake and international harmonization.</w:t>
      </w:r>
    </w:p>
    <w:p w14:paraId="4EAC7DC3" w14:textId="77777777" w:rsidR="006565FD" w:rsidRDefault="00000000">
      <w:pPr>
        <w:numPr>
          <w:ilvl w:val="1"/>
          <w:numId w:val="5"/>
        </w:numPr>
        <w:pBdr>
          <w:top w:val="nil"/>
          <w:left w:val="nil"/>
          <w:bottom w:val="nil"/>
          <w:right w:val="nil"/>
          <w:between w:val="nil"/>
        </w:pBdr>
        <w:spacing w:after="0" w:line="259" w:lineRule="auto"/>
      </w:pPr>
      <w:r>
        <w:t>Better engage with data providers at national levels who are largely responsible for reporting to and implementing MSFD.</w:t>
      </w:r>
    </w:p>
    <w:p w14:paraId="4A617BFA" w14:textId="77777777" w:rsidR="006565FD" w:rsidRDefault="00000000">
      <w:pPr>
        <w:numPr>
          <w:ilvl w:val="1"/>
          <w:numId w:val="5"/>
        </w:numPr>
        <w:pBdr>
          <w:top w:val="nil"/>
          <w:left w:val="nil"/>
          <w:bottom w:val="nil"/>
          <w:right w:val="nil"/>
          <w:between w:val="nil"/>
        </w:pBdr>
        <w:spacing w:after="0" w:line="259" w:lineRule="auto"/>
      </w:pPr>
      <w:r>
        <w:t>Develop terms of reference, i.e., minimum requirements for member states’ biodiversity monitoring programs that can effectively feed into the reporting needs for EU Directives (e.g., MSFD, Habitats).</w:t>
      </w:r>
    </w:p>
    <w:p w14:paraId="18DE135E" w14:textId="77777777" w:rsidR="006565FD" w:rsidRDefault="006565FD">
      <w:pPr>
        <w:pBdr>
          <w:top w:val="nil"/>
          <w:left w:val="nil"/>
          <w:bottom w:val="nil"/>
          <w:right w:val="nil"/>
          <w:between w:val="nil"/>
        </w:pBdr>
        <w:spacing w:after="0"/>
        <w:ind w:left="720"/>
      </w:pPr>
    </w:p>
    <w:p w14:paraId="1A99C60E" w14:textId="77777777" w:rsidR="006565FD" w:rsidRDefault="00000000">
      <w:pPr>
        <w:numPr>
          <w:ilvl w:val="0"/>
          <w:numId w:val="5"/>
        </w:numPr>
        <w:pBdr>
          <w:top w:val="nil"/>
          <w:left w:val="nil"/>
          <w:bottom w:val="nil"/>
          <w:right w:val="nil"/>
          <w:between w:val="nil"/>
        </w:pBdr>
        <w:spacing w:after="0" w:line="259" w:lineRule="auto"/>
      </w:pPr>
      <w:r>
        <w:rPr>
          <w:b/>
        </w:rPr>
        <w:t>Improve engagement</w:t>
      </w:r>
      <w:r>
        <w:t xml:space="preserve"> between researchers, policy makers and managers during the development of research design.</w:t>
      </w:r>
    </w:p>
    <w:p w14:paraId="184FD6D0" w14:textId="77777777" w:rsidR="006565FD" w:rsidRDefault="006565FD">
      <w:pPr>
        <w:pBdr>
          <w:top w:val="nil"/>
          <w:left w:val="nil"/>
          <w:bottom w:val="nil"/>
          <w:right w:val="nil"/>
          <w:between w:val="nil"/>
        </w:pBdr>
        <w:spacing w:after="0"/>
        <w:ind w:left="720"/>
      </w:pPr>
    </w:p>
    <w:p w14:paraId="49F0A73A" w14:textId="77777777" w:rsidR="006565FD" w:rsidRDefault="00000000">
      <w:pPr>
        <w:numPr>
          <w:ilvl w:val="0"/>
          <w:numId w:val="5"/>
        </w:numPr>
        <w:pBdr>
          <w:top w:val="nil"/>
          <w:left w:val="nil"/>
          <w:bottom w:val="nil"/>
          <w:right w:val="nil"/>
          <w:between w:val="nil"/>
        </w:pBdr>
        <w:spacing w:after="0" w:line="259" w:lineRule="auto"/>
      </w:pPr>
      <w:r>
        <w:rPr>
          <w:b/>
        </w:rPr>
        <w:t>Awareness raising and training</w:t>
      </w:r>
    </w:p>
    <w:p w14:paraId="304C48B8" w14:textId="77777777" w:rsidR="006565FD" w:rsidRDefault="00000000">
      <w:pPr>
        <w:numPr>
          <w:ilvl w:val="1"/>
          <w:numId w:val="5"/>
        </w:numPr>
        <w:pBdr>
          <w:top w:val="nil"/>
          <w:left w:val="nil"/>
          <w:bottom w:val="nil"/>
          <w:right w:val="nil"/>
          <w:between w:val="nil"/>
        </w:pBdr>
        <w:spacing w:after="0" w:line="259" w:lineRule="auto"/>
      </w:pPr>
      <w:r>
        <w:t>Continue raising awareness on how crucial interoperability and use of standards is to achieve a real harmonization of data flows.</w:t>
      </w:r>
    </w:p>
    <w:p w14:paraId="798E7CDA" w14:textId="77777777" w:rsidR="006565FD" w:rsidRDefault="00000000">
      <w:pPr>
        <w:numPr>
          <w:ilvl w:val="1"/>
          <w:numId w:val="5"/>
        </w:numPr>
        <w:pBdr>
          <w:top w:val="nil"/>
          <w:left w:val="nil"/>
          <w:bottom w:val="nil"/>
          <w:right w:val="nil"/>
          <w:between w:val="nil"/>
        </w:pBdr>
        <w:spacing w:after="160" w:line="259" w:lineRule="auto"/>
      </w:pPr>
      <w:r>
        <w:t>More training in data literacy and inventory of observation technologies. Focus on the methodological aspect, even in people (more training on data collection and management) and improve transparency and training on the processes.</w:t>
      </w:r>
    </w:p>
    <w:p w14:paraId="6A58B85F" w14:textId="77777777" w:rsidR="006565FD" w:rsidRDefault="00000000">
      <w:r>
        <w:br w:type="page"/>
      </w:r>
    </w:p>
    <w:p w14:paraId="68A5F40B" w14:textId="77777777" w:rsidR="006565FD" w:rsidRDefault="00000000">
      <w:pPr>
        <w:pStyle w:val="Heading1"/>
      </w:pPr>
      <w:bookmarkStart w:id="6" w:name="_heading=h.z337ya" w:colFirst="0" w:colLast="0"/>
      <w:bookmarkEnd w:id="6"/>
      <w:r>
        <w:lastRenderedPageBreak/>
        <w:t>Appendix</w:t>
      </w:r>
    </w:p>
    <w:p w14:paraId="41903A8A" w14:textId="77777777" w:rsidR="006565FD" w:rsidRDefault="00000000">
      <w:pPr>
        <w:pStyle w:val="Heading2"/>
      </w:pPr>
      <w:bookmarkStart w:id="7" w:name="_heading=h.3j2qqm3" w:colFirst="0" w:colLast="0"/>
      <w:bookmarkEnd w:id="7"/>
      <w:r>
        <w:t>Annex 1. Agenda</w:t>
      </w:r>
    </w:p>
    <w:p w14:paraId="5522933A" w14:textId="77777777" w:rsidR="006565FD" w:rsidRDefault="006565FD"/>
    <w:p w14:paraId="2A7702C5" w14:textId="77777777" w:rsidR="006565FD" w:rsidRDefault="00000000">
      <w:pPr>
        <w:pBdr>
          <w:bottom w:val="single" w:sz="8" w:space="4" w:color="326CB3"/>
        </w:pBdr>
        <w:spacing w:after="0" w:line="240" w:lineRule="auto"/>
        <w:jc w:val="center"/>
        <w:rPr>
          <w:color w:val="3F413F"/>
          <w:sz w:val="52"/>
          <w:szCs w:val="52"/>
        </w:rPr>
      </w:pPr>
      <w:bookmarkStart w:id="8" w:name="_heading=h.4d34og8" w:colFirst="0" w:colLast="0"/>
      <w:bookmarkEnd w:id="8"/>
      <w:r>
        <w:rPr>
          <w:noProof/>
          <w:color w:val="3F413F"/>
          <w:sz w:val="52"/>
          <w:szCs w:val="52"/>
        </w:rPr>
        <w:drawing>
          <wp:inline distT="114300" distB="114300" distL="114300" distR="114300" wp14:anchorId="1730C6A9" wp14:editId="45420594">
            <wp:extent cx="3556631" cy="1251934"/>
            <wp:effectExtent l="0" t="0" r="0" b="0"/>
            <wp:docPr id="1812586328" name="image12.png" descr="A logo with blue and white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2.png" descr="A logo with blue and white text&#10;&#10;Description automatically generated"/>
                    <pic:cNvPicPr preferRelativeResize="0"/>
                  </pic:nvPicPr>
                  <pic:blipFill>
                    <a:blip r:embed="rId18"/>
                    <a:srcRect t="32399" b="32398"/>
                    <a:stretch>
                      <a:fillRect/>
                    </a:stretch>
                  </pic:blipFill>
                  <pic:spPr>
                    <a:xfrm>
                      <a:off x="0" y="0"/>
                      <a:ext cx="3556631" cy="1251934"/>
                    </a:xfrm>
                    <a:prstGeom prst="rect">
                      <a:avLst/>
                    </a:prstGeom>
                    <a:ln/>
                  </pic:spPr>
                </pic:pic>
              </a:graphicData>
            </a:graphic>
          </wp:inline>
        </w:drawing>
      </w:r>
    </w:p>
    <w:p w14:paraId="32B20C38" w14:textId="77777777" w:rsidR="006565FD" w:rsidRDefault="006565FD">
      <w:pPr>
        <w:ind w:left="1440"/>
      </w:pPr>
    </w:p>
    <w:p w14:paraId="738B9336" w14:textId="77777777" w:rsidR="006565FD" w:rsidRDefault="00000000">
      <w:pPr>
        <w:spacing w:after="0"/>
        <w:jc w:val="center"/>
        <w:rPr>
          <w:b/>
          <w:sz w:val="28"/>
          <w:szCs w:val="28"/>
        </w:rPr>
      </w:pPr>
      <w:r>
        <w:rPr>
          <w:b/>
          <w:sz w:val="28"/>
          <w:szCs w:val="28"/>
        </w:rPr>
        <w:t>1st CoP Event &amp; Co-design/Co-creation Workshop</w:t>
      </w:r>
    </w:p>
    <w:p w14:paraId="4C9B7AC6" w14:textId="77777777" w:rsidR="006565FD" w:rsidRDefault="006565FD">
      <w:pPr>
        <w:spacing w:after="0"/>
        <w:jc w:val="center"/>
        <w:rPr>
          <w:b/>
          <w:sz w:val="28"/>
          <w:szCs w:val="28"/>
        </w:rPr>
      </w:pPr>
    </w:p>
    <w:p w14:paraId="03C1D706" w14:textId="77777777" w:rsidR="006565FD" w:rsidRDefault="00000000">
      <w:pPr>
        <w:pBdr>
          <w:bottom w:val="single" w:sz="8" w:space="4" w:color="326CB3"/>
        </w:pBdr>
        <w:spacing w:after="0" w:line="240" w:lineRule="auto"/>
        <w:jc w:val="center"/>
        <w:rPr>
          <w:color w:val="3F413F"/>
          <w:sz w:val="52"/>
          <w:szCs w:val="52"/>
        </w:rPr>
      </w:pPr>
      <w:r>
        <w:rPr>
          <w:b/>
          <w:color w:val="0070C0"/>
          <w:sz w:val="48"/>
          <w:szCs w:val="48"/>
        </w:rPr>
        <w:t>Making</w:t>
      </w:r>
      <w:r>
        <w:rPr>
          <w:color w:val="FFFFFF"/>
          <w:sz w:val="70"/>
          <w:szCs w:val="70"/>
        </w:rPr>
        <w:t xml:space="preserve"> </w:t>
      </w:r>
      <w:r>
        <w:rPr>
          <w:b/>
          <w:color w:val="0070C0"/>
          <w:sz w:val="48"/>
          <w:szCs w:val="48"/>
        </w:rPr>
        <w:t>Marine and Coastal Biodiversity Observations Policy Relevant</w:t>
      </w:r>
      <w:r>
        <w:rPr>
          <w:b/>
          <w:color w:val="0070C0"/>
          <w:sz w:val="52"/>
          <w:szCs w:val="52"/>
        </w:rPr>
        <w:t xml:space="preserve"> </w:t>
      </w:r>
    </w:p>
    <w:p w14:paraId="3E62B388" w14:textId="77777777" w:rsidR="006565FD" w:rsidRDefault="006565FD">
      <w:pPr>
        <w:pBdr>
          <w:bottom w:val="single" w:sz="8" w:space="4" w:color="326CB3"/>
        </w:pBdr>
        <w:spacing w:after="0" w:line="240" w:lineRule="auto"/>
        <w:jc w:val="center"/>
        <w:rPr>
          <w:b/>
          <w:color w:val="0070C0"/>
        </w:rPr>
      </w:pPr>
    </w:p>
    <w:p w14:paraId="6B8E44A4" w14:textId="77777777" w:rsidR="006565FD" w:rsidRDefault="00000000">
      <w:pPr>
        <w:pBdr>
          <w:bottom w:val="single" w:sz="8" w:space="4" w:color="326CB3"/>
        </w:pBdr>
        <w:spacing w:after="0" w:line="240" w:lineRule="auto"/>
        <w:jc w:val="center"/>
        <w:rPr>
          <w:b/>
          <w:color w:val="0070C0"/>
        </w:rPr>
      </w:pPr>
      <w:r>
        <w:rPr>
          <w:b/>
          <w:color w:val="0070C0"/>
        </w:rPr>
        <w:t>Thursday, 23 May 2024</w:t>
      </w:r>
    </w:p>
    <w:p w14:paraId="4BEC386B" w14:textId="77777777" w:rsidR="006565FD" w:rsidRDefault="00000000">
      <w:pPr>
        <w:pBdr>
          <w:bottom w:val="single" w:sz="8" w:space="4" w:color="326CB3"/>
        </w:pBdr>
        <w:spacing w:after="0" w:line="240" w:lineRule="auto"/>
        <w:jc w:val="center"/>
        <w:rPr>
          <w:b/>
          <w:color w:val="0070C0"/>
        </w:rPr>
      </w:pPr>
      <w:r>
        <w:rPr>
          <w:b/>
          <w:color w:val="0070C0"/>
        </w:rPr>
        <w:t xml:space="preserve">Virtual @ 9:30-13:00 CEST </w:t>
      </w:r>
    </w:p>
    <w:p w14:paraId="403D4FD7" w14:textId="77777777" w:rsidR="006565FD" w:rsidRDefault="00000000">
      <w:pPr>
        <w:pBdr>
          <w:bottom w:val="single" w:sz="8" w:space="4" w:color="326CB3"/>
        </w:pBdr>
        <w:spacing w:after="0" w:line="240" w:lineRule="auto"/>
        <w:jc w:val="center"/>
        <w:rPr>
          <w:b/>
          <w:color w:val="1155CC"/>
          <w:u w:val="single"/>
        </w:rPr>
      </w:pPr>
      <w:r>
        <w:rPr>
          <w:b/>
          <w:color w:val="0070C0"/>
        </w:rPr>
        <w:t xml:space="preserve">Zoom: </w:t>
      </w:r>
      <w:hyperlink r:id="rId19">
        <w:r>
          <w:rPr>
            <w:b/>
            <w:color w:val="1155CC"/>
            <w:u w:val="single"/>
          </w:rPr>
          <w:t>Link</w:t>
        </w:r>
      </w:hyperlink>
    </w:p>
    <w:p w14:paraId="0B2CC553" w14:textId="77777777" w:rsidR="006565FD" w:rsidRDefault="006565FD">
      <w:pPr>
        <w:rPr>
          <w:b/>
          <w:color w:val="0070C0"/>
          <w:sz w:val="26"/>
          <w:szCs w:val="26"/>
        </w:rPr>
      </w:pPr>
      <w:bookmarkStart w:id="9" w:name="_heading=h.vwcd8id9ksc8" w:colFirst="0" w:colLast="0"/>
      <w:bookmarkEnd w:id="9"/>
    </w:p>
    <w:p w14:paraId="4F9AA8F0" w14:textId="77777777" w:rsidR="006565FD" w:rsidRDefault="00000000">
      <w:pPr>
        <w:rPr>
          <w:b/>
          <w:color w:val="0070C0"/>
          <w:sz w:val="26"/>
          <w:szCs w:val="26"/>
        </w:rPr>
      </w:pPr>
      <w:r>
        <w:rPr>
          <w:b/>
          <w:color w:val="0070C0"/>
          <w:sz w:val="26"/>
          <w:szCs w:val="26"/>
        </w:rPr>
        <w:t>Draft Agenda</w:t>
      </w:r>
    </w:p>
    <w:tbl>
      <w:tblPr>
        <w:tblStyle w:val="ac"/>
        <w:tblW w:w="948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408"/>
        <w:gridCol w:w="4992"/>
        <w:gridCol w:w="3088"/>
      </w:tblGrid>
      <w:tr w:rsidR="006565FD" w14:paraId="4EEE2F72" w14:textId="77777777">
        <w:trPr>
          <w:trHeight w:val="345"/>
        </w:trPr>
        <w:tc>
          <w:tcPr>
            <w:tcW w:w="1408" w:type="dxa"/>
            <w:tcBorders>
              <w:top w:val="single" w:sz="8" w:space="0" w:color="8EAADB"/>
              <w:left w:val="single" w:sz="8" w:space="0" w:color="8EAADB"/>
              <w:bottom w:val="single" w:sz="8" w:space="0" w:color="8EAADB"/>
              <w:right w:val="single" w:sz="8" w:space="0" w:color="8EAADB"/>
            </w:tcBorders>
            <w:shd w:val="clear" w:color="auto" w:fill="0070C0"/>
            <w:tcMar>
              <w:top w:w="0" w:type="dxa"/>
              <w:left w:w="100" w:type="dxa"/>
              <w:bottom w:w="0" w:type="dxa"/>
              <w:right w:w="100" w:type="dxa"/>
            </w:tcMar>
          </w:tcPr>
          <w:p w14:paraId="7B4FEA55" w14:textId="77777777" w:rsidR="006565FD" w:rsidRDefault="00000000">
            <w:pPr>
              <w:spacing w:after="120"/>
              <w:rPr>
                <w:b/>
                <w:color w:val="FFFFFF"/>
              </w:rPr>
            </w:pPr>
            <w:r>
              <w:rPr>
                <w:b/>
                <w:color w:val="FFFFFF"/>
              </w:rPr>
              <w:t>Time</w:t>
            </w:r>
          </w:p>
        </w:tc>
        <w:tc>
          <w:tcPr>
            <w:tcW w:w="4992" w:type="dxa"/>
            <w:tcBorders>
              <w:top w:val="single" w:sz="8" w:space="0" w:color="8EAADB"/>
              <w:bottom w:val="single" w:sz="8" w:space="0" w:color="8EAADB"/>
              <w:right w:val="single" w:sz="8" w:space="0" w:color="8EAADB"/>
            </w:tcBorders>
            <w:shd w:val="clear" w:color="auto" w:fill="0070C0"/>
            <w:tcMar>
              <w:top w:w="0" w:type="dxa"/>
              <w:left w:w="100" w:type="dxa"/>
              <w:bottom w:w="0" w:type="dxa"/>
              <w:right w:w="100" w:type="dxa"/>
            </w:tcMar>
          </w:tcPr>
          <w:p w14:paraId="43DDB557" w14:textId="77777777" w:rsidR="006565FD" w:rsidRDefault="00000000">
            <w:pPr>
              <w:spacing w:after="120"/>
              <w:rPr>
                <w:b/>
                <w:color w:val="FFFFFF"/>
              </w:rPr>
            </w:pPr>
            <w:r>
              <w:rPr>
                <w:b/>
                <w:color w:val="FFFFFF"/>
              </w:rPr>
              <w:t>Item</w:t>
            </w:r>
          </w:p>
        </w:tc>
        <w:tc>
          <w:tcPr>
            <w:tcW w:w="3088" w:type="dxa"/>
            <w:tcBorders>
              <w:top w:val="single" w:sz="8" w:space="0" w:color="8EAADB"/>
              <w:bottom w:val="single" w:sz="8" w:space="0" w:color="8EAADB"/>
              <w:right w:val="single" w:sz="8" w:space="0" w:color="8EAADB"/>
            </w:tcBorders>
            <w:shd w:val="clear" w:color="auto" w:fill="0070C0"/>
            <w:tcMar>
              <w:top w:w="0" w:type="dxa"/>
              <w:left w:w="100" w:type="dxa"/>
              <w:bottom w:w="0" w:type="dxa"/>
              <w:right w:w="100" w:type="dxa"/>
            </w:tcMar>
          </w:tcPr>
          <w:p w14:paraId="2B82AB31" w14:textId="77777777" w:rsidR="006565FD" w:rsidRDefault="00000000">
            <w:pPr>
              <w:spacing w:after="120"/>
              <w:rPr>
                <w:b/>
                <w:color w:val="FFFFFF"/>
              </w:rPr>
            </w:pPr>
            <w:r>
              <w:rPr>
                <w:b/>
                <w:color w:val="FFFFFF"/>
              </w:rPr>
              <w:t>Speaker</w:t>
            </w:r>
          </w:p>
        </w:tc>
      </w:tr>
      <w:tr w:rsidR="006565FD" w14:paraId="1DB74549" w14:textId="77777777">
        <w:trPr>
          <w:trHeight w:val="675"/>
        </w:trPr>
        <w:tc>
          <w:tcPr>
            <w:tcW w:w="1408" w:type="dxa"/>
            <w:tcBorders>
              <w:left w:val="single" w:sz="8" w:space="0" w:color="8EAADB"/>
              <w:bottom w:val="single" w:sz="8" w:space="0" w:color="8EAADB"/>
              <w:right w:val="single" w:sz="8" w:space="0" w:color="8EAADB"/>
            </w:tcBorders>
            <w:tcMar>
              <w:top w:w="0" w:type="dxa"/>
              <w:left w:w="100" w:type="dxa"/>
              <w:bottom w:w="0" w:type="dxa"/>
              <w:right w:w="100" w:type="dxa"/>
            </w:tcMar>
          </w:tcPr>
          <w:p w14:paraId="229F0E8B" w14:textId="77777777" w:rsidR="006565FD" w:rsidRDefault="00000000">
            <w:pPr>
              <w:spacing w:after="120"/>
              <w:rPr>
                <w:color w:val="002060"/>
              </w:rPr>
            </w:pPr>
            <w:r>
              <w:rPr>
                <w:color w:val="002060"/>
              </w:rPr>
              <w:t>09:30 – 09:45</w:t>
            </w:r>
          </w:p>
        </w:tc>
        <w:tc>
          <w:tcPr>
            <w:tcW w:w="4992" w:type="dxa"/>
            <w:tcBorders>
              <w:bottom w:val="single" w:sz="8" w:space="0" w:color="8EAADB"/>
              <w:right w:val="single" w:sz="8" w:space="0" w:color="8EAADB"/>
            </w:tcBorders>
            <w:tcMar>
              <w:top w:w="0" w:type="dxa"/>
              <w:left w:w="100" w:type="dxa"/>
              <w:bottom w:w="0" w:type="dxa"/>
              <w:right w:w="100" w:type="dxa"/>
            </w:tcMar>
          </w:tcPr>
          <w:p w14:paraId="4AFDB413" w14:textId="77777777" w:rsidR="006565FD" w:rsidRDefault="00000000">
            <w:pPr>
              <w:spacing w:after="120"/>
              <w:rPr>
                <w:b/>
                <w:color w:val="002060"/>
              </w:rPr>
            </w:pPr>
            <w:r>
              <w:rPr>
                <w:b/>
                <w:color w:val="002060"/>
              </w:rPr>
              <w:t>Welcome, agenda, housekeeping, and ice breaker</w:t>
            </w:r>
          </w:p>
        </w:tc>
        <w:tc>
          <w:tcPr>
            <w:tcW w:w="3088" w:type="dxa"/>
            <w:tcBorders>
              <w:bottom w:val="single" w:sz="8" w:space="0" w:color="8EAADB"/>
              <w:right w:val="single" w:sz="8" w:space="0" w:color="8EAADB"/>
            </w:tcBorders>
            <w:tcMar>
              <w:top w:w="0" w:type="dxa"/>
              <w:left w:w="100" w:type="dxa"/>
              <w:bottom w:w="0" w:type="dxa"/>
              <w:right w:w="100" w:type="dxa"/>
            </w:tcMar>
          </w:tcPr>
          <w:p w14:paraId="01F224FB" w14:textId="77777777" w:rsidR="006565FD" w:rsidRDefault="00000000">
            <w:pPr>
              <w:spacing w:after="120"/>
              <w:rPr>
                <w:color w:val="002060"/>
              </w:rPr>
            </w:pPr>
            <w:r>
              <w:rPr>
                <w:b/>
                <w:color w:val="002060"/>
              </w:rPr>
              <w:t>Vicente Fernandez</w:t>
            </w:r>
            <w:r>
              <w:rPr>
                <w:color w:val="002060"/>
              </w:rPr>
              <w:t xml:space="preserve">, </w:t>
            </w:r>
            <w:proofErr w:type="spellStart"/>
            <w:r>
              <w:rPr>
                <w:color w:val="002060"/>
              </w:rPr>
              <w:t>SeaScape</w:t>
            </w:r>
            <w:proofErr w:type="spellEnd"/>
          </w:p>
          <w:p w14:paraId="41817020" w14:textId="77777777" w:rsidR="006565FD" w:rsidRDefault="00000000">
            <w:pPr>
              <w:spacing w:after="120"/>
              <w:rPr>
                <w:color w:val="002060"/>
              </w:rPr>
            </w:pPr>
            <w:r>
              <w:rPr>
                <w:b/>
                <w:color w:val="002060"/>
              </w:rPr>
              <w:t>Lisa Benedetti</w:t>
            </w:r>
            <w:r>
              <w:rPr>
                <w:color w:val="002060"/>
              </w:rPr>
              <w:t>, UNESCO</w:t>
            </w:r>
          </w:p>
        </w:tc>
      </w:tr>
      <w:tr w:rsidR="006565FD" w14:paraId="15926C66" w14:textId="77777777">
        <w:trPr>
          <w:trHeight w:val="345"/>
        </w:trPr>
        <w:tc>
          <w:tcPr>
            <w:tcW w:w="1408" w:type="dxa"/>
            <w:tcBorders>
              <w:left w:val="single" w:sz="8" w:space="0" w:color="8EAADB"/>
              <w:bottom w:val="single" w:sz="8" w:space="0" w:color="8EAADB"/>
              <w:right w:val="single" w:sz="8" w:space="0" w:color="8EAADB"/>
            </w:tcBorders>
            <w:tcMar>
              <w:top w:w="0" w:type="dxa"/>
              <w:left w:w="100" w:type="dxa"/>
              <w:bottom w:w="0" w:type="dxa"/>
              <w:right w:w="100" w:type="dxa"/>
            </w:tcMar>
          </w:tcPr>
          <w:p w14:paraId="1AE9BAD8" w14:textId="77777777" w:rsidR="006565FD" w:rsidRDefault="00000000">
            <w:pPr>
              <w:spacing w:after="120"/>
              <w:rPr>
                <w:color w:val="002060"/>
              </w:rPr>
            </w:pPr>
            <w:r>
              <w:rPr>
                <w:color w:val="002060"/>
              </w:rPr>
              <w:t>09:45 – 09:50</w:t>
            </w:r>
          </w:p>
        </w:tc>
        <w:tc>
          <w:tcPr>
            <w:tcW w:w="4992" w:type="dxa"/>
            <w:tcBorders>
              <w:bottom w:val="single" w:sz="8" w:space="0" w:color="8EAADB"/>
              <w:right w:val="single" w:sz="8" w:space="0" w:color="8EAADB"/>
            </w:tcBorders>
            <w:tcMar>
              <w:top w:w="0" w:type="dxa"/>
              <w:left w:w="100" w:type="dxa"/>
              <w:bottom w:w="0" w:type="dxa"/>
              <w:right w:w="100" w:type="dxa"/>
            </w:tcMar>
          </w:tcPr>
          <w:p w14:paraId="13B1A239" w14:textId="77777777" w:rsidR="006565FD" w:rsidRDefault="00000000">
            <w:pPr>
              <w:spacing w:after="120"/>
              <w:rPr>
                <w:b/>
                <w:color w:val="002060"/>
              </w:rPr>
            </w:pPr>
            <w:r>
              <w:rPr>
                <w:b/>
                <w:color w:val="002060"/>
              </w:rPr>
              <w:t>Overview of the MARCO-BOLO project</w:t>
            </w:r>
          </w:p>
        </w:tc>
        <w:tc>
          <w:tcPr>
            <w:tcW w:w="3088" w:type="dxa"/>
            <w:tcBorders>
              <w:bottom w:val="single" w:sz="8" w:space="0" w:color="8EAADB"/>
              <w:right w:val="single" w:sz="8" w:space="0" w:color="8EAADB"/>
            </w:tcBorders>
            <w:tcMar>
              <w:top w:w="0" w:type="dxa"/>
              <w:left w:w="100" w:type="dxa"/>
              <w:bottom w:w="0" w:type="dxa"/>
              <w:right w:w="100" w:type="dxa"/>
            </w:tcMar>
          </w:tcPr>
          <w:p w14:paraId="20A92F90" w14:textId="77777777" w:rsidR="006565FD" w:rsidRDefault="00000000">
            <w:pPr>
              <w:spacing w:after="120"/>
              <w:rPr>
                <w:color w:val="002060"/>
              </w:rPr>
            </w:pPr>
            <w:r>
              <w:rPr>
                <w:b/>
                <w:color w:val="002060"/>
              </w:rPr>
              <w:t>Giulia Vecchi</w:t>
            </w:r>
            <w:r>
              <w:rPr>
                <w:color w:val="002060"/>
              </w:rPr>
              <w:t>, EMBRC</w:t>
            </w:r>
          </w:p>
        </w:tc>
      </w:tr>
      <w:tr w:rsidR="006565FD" w14:paraId="633D6753" w14:textId="77777777">
        <w:trPr>
          <w:trHeight w:val="345"/>
        </w:trPr>
        <w:tc>
          <w:tcPr>
            <w:tcW w:w="1408" w:type="dxa"/>
            <w:tcBorders>
              <w:left w:val="single" w:sz="8" w:space="0" w:color="8EAADB"/>
              <w:bottom w:val="single" w:sz="8" w:space="0" w:color="8EAADB"/>
              <w:right w:val="single" w:sz="8" w:space="0" w:color="8EAADB"/>
            </w:tcBorders>
            <w:tcMar>
              <w:top w:w="0" w:type="dxa"/>
              <w:left w:w="100" w:type="dxa"/>
              <w:bottom w:w="0" w:type="dxa"/>
              <w:right w:w="100" w:type="dxa"/>
            </w:tcMar>
          </w:tcPr>
          <w:p w14:paraId="2D554AAA" w14:textId="77777777" w:rsidR="006565FD" w:rsidRDefault="00000000">
            <w:pPr>
              <w:spacing w:after="120"/>
              <w:rPr>
                <w:color w:val="002060"/>
              </w:rPr>
            </w:pPr>
            <w:r>
              <w:rPr>
                <w:color w:val="002060"/>
              </w:rPr>
              <w:t>09:50 – 10:00</w:t>
            </w:r>
          </w:p>
        </w:tc>
        <w:tc>
          <w:tcPr>
            <w:tcW w:w="4992" w:type="dxa"/>
            <w:tcBorders>
              <w:bottom w:val="single" w:sz="8" w:space="0" w:color="8EAADB"/>
              <w:right w:val="single" w:sz="8" w:space="0" w:color="8EAADB"/>
            </w:tcBorders>
            <w:tcMar>
              <w:top w:w="0" w:type="dxa"/>
              <w:left w:w="100" w:type="dxa"/>
              <w:bottom w:w="0" w:type="dxa"/>
              <w:right w:w="100" w:type="dxa"/>
            </w:tcMar>
          </w:tcPr>
          <w:p w14:paraId="3C1E2BC8" w14:textId="77777777" w:rsidR="006565FD" w:rsidRDefault="00000000">
            <w:pPr>
              <w:spacing w:after="120"/>
              <w:rPr>
                <w:b/>
                <w:color w:val="002060"/>
              </w:rPr>
            </w:pPr>
            <w:r>
              <w:rPr>
                <w:b/>
                <w:color w:val="002060"/>
              </w:rPr>
              <w:t>Stakeholder profiling survey: results, data landscape, challenges from a social sciences perspective</w:t>
            </w:r>
          </w:p>
        </w:tc>
        <w:tc>
          <w:tcPr>
            <w:tcW w:w="3088" w:type="dxa"/>
            <w:tcBorders>
              <w:bottom w:val="single" w:sz="8" w:space="0" w:color="8EAADB"/>
              <w:right w:val="single" w:sz="8" w:space="0" w:color="8EAADB"/>
            </w:tcBorders>
            <w:tcMar>
              <w:top w:w="0" w:type="dxa"/>
              <w:left w:w="100" w:type="dxa"/>
              <w:bottom w:w="0" w:type="dxa"/>
              <w:right w:w="100" w:type="dxa"/>
            </w:tcMar>
          </w:tcPr>
          <w:p w14:paraId="6C827131" w14:textId="77777777" w:rsidR="006565FD" w:rsidRDefault="00000000">
            <w:pPr>
              <w:spacing w:after="120"/>
              <w:rPr>
                <w:color w:val="FF0000"/>
              </w:rPr>
            </w:pPr>
            <w:r>
              <w:rPr>
                <w:b/>
                <w:color w:val="002060"/>
              </w:rPr>
              <w:t>Arne Langlet</w:t>
            </w:r>
            <w:r>
              <w:rPr>
                <w:color w:val="002060"/>
              </w:rPr>
              <w:t>, UNIVIE</w:t>
            </w:r>
          </w:p>
        </w:tc>
      </w:tr>
      <w:tr w:rsidR="006565FD" w14:paraId="6F59B2E7" w14:textId="77777777">
        <w:trPr>
          <w:trHeight w:val="912"/>
        </w:trPr>
        <w:tc>
          <w:tcPr>
            <w:tcW w:w="9488" w:type="dxa"/>
            <w:gridSpan w:val="3"/>
            <w:tcBorders>
              <w:left w:val="single" w:sz="8" w:space="0" w:color="8EAADB"/>
              <w:bottom w:val="single" w:sz="8" w:space="0" w:color="8EAADB"/>
              <w:right w:val="single" w:sz="8" w:space="0" w:color="8EAADB"/>
            </w:tcBorders>
            <w:shd w:val="clear" w:color="auto" w:fill="C9DAF8"/>
            <w:tcMar>
              <w:top w:w="0" w:type="dxa"/>
              <w:left w:w="100" w:type="dxa"/>
              <w:bottom w:w="0" w:type="dxa"/>
              <w:right w:w="100" w:type="dxa"/>
            </w:tcMar>
          </w:tcPr>
          <w:p w14:paraId="45B1C507" w14:textId="77777777" w:rsidR="006565FD" w:rsidRDefault="00000000">
            <w:pPr>
              <w:spacing w:after="120"/>
              <w:rPr>
                <w:b/>
                <w:color w:val="002060"/>
              </w:rPr>
            </w:pPr>
            <w:r>
              <w:rPr>
                <w:b/>
                <w:color w:val="002060"/>
              </w:rPr>
              <w:t>Session 1: Setting the scene – biodiversity data requirements for policies at European, regional and national levels</w:t>
            </w:r>
          </w:p>
          <w:p w14:paraId="4FE06A45" w14:textId="77777777" w:rsidR="006565FD" w:rsidRDefault="00000000">
            <w:pPr>
              <w:spacing w:after="120"/>
            </w:pPr>
            <w:r>
              <w:rPr>
                <w:b/>
                <w:i/>
                <w:color w:val="002060"/>
              </w:rPr>
              <w:t xml:space="preserve">Moderator: </w:t>
            </w:r>
            <w:r>
              <w:rPr>
                <w:i/>
                <w:color w:val="002060"/>
              </w:rPr>
              <w:t>Vicente Fernandez, Seascape Belgium</w:t>
            </w:r>
          </w:p>
        </w:tc>
      </w:tr>
      <w:tr w:rsidR="006565FD" w14:paraId="5478F5DC" w14:textId="77777777">
        <w:trPr>
          <w:trHeight w:val="1408"/>
        </w:trPr>
        <w:tc>
          <w:tcPr>
            <w:tcW w:w="1408" w:type="dxa"/>
            <w:tcBorders>
              <w:left w:val="single" w:sz="8" w:space="0" w:color="8EAADB"/>
              <w:bottom w:val="single" w:sz="8" w:space="0" w:color="8EAADB"/>
              <w:right w:val="single" w:sz="8" w:space="0" w:color="8EAADB"/>
            </w:tcBorders>
            <w:tcMar>
              <w:top w:w="0" w:type="dxa"/>
              <w:left w:w="100" w:type="dxa"/>
              <w:bottom w:w="0" w:type="dxa"/>
              <w:right w:w="100" w:type="dxa"/>
            </w:tcMar>
          </w:tcPr>
          <w:p w14:paraId="5F313FF4" w14:textId="77777777" w:rsidR="006565FD" w:rsidRDefault="00000000">
            <w:pPr>
              <w:spacing w:after="120"/>
              <w:rPr>
                <w:color w:val="002060"/>
              </w:rPr>
            </w:pPr>
            <w:r>
              <w:rPr>
                <w:color w:val="002060"/>
              </w:rPr>
              <w:t>10:00 – 10:10</w:t>
            </w:r>
          </w:p>
        </w:tc>
        <w:tc>
          <w:tcPr>
            <w:tcW w:w="4992" w:type="dxa"/>
            <w:tcBorders>
              <w:bottom w:val="single" w:sz="8" w:space="0" w:color="8EAADB"/>
              <w:right w:val="single" w:sz="8" w:space="0" w:color="8EAADB"/>
            </w:tcBorders>
            <w:tcMar>
              <w:top w:w="0" w:type="dxa"/>
              <w:left w:w="100" w:type="dxa"/>
              <w:bottom w:w="0" w:type="dxa"/>
              <w:right w:w="100" w:type="dxa"/>
            </w:tcMar>
          </w:tcPr>
          <w:p w14:paraId="7F6F4D07" w14:textId="77777777" w:rsidR="006565FD" w:rsidRDefault="00000000">
            <w:pPr>
              <w:spacing w:after="120"/>
              <w:rPr>
                <w:b/>
                <w:color w:val="002060"/>
              </w:rPr>
            </w:pPr>
            <w:r>
              <w:rPr>
                <w:b/>
                <w:color w:val="002060"/>
              </w:rPr>
              <w:t>Views from DG ENV</w:t>
            </w:r>
          </w:p>
          <w:p w14:paraId="6BEAFA21" w14:textId="77777777" w:rsidR="006565FD" w:rsidRDefault="00000000">
            <w:pPr>
              <w:spacing w:after="120"/>
              <w:ind w:left="225" w:hanging="180"/>
              <w:rPr>
                <w:color w:val="002060"/>
              </w:rPr>
            </w:pPr>
            <w:r>
              <w:rPr>
                <w:color w:val="002060"/>
              </w:rPr>
              <w:t>-</w:t>
            </w:r>
            <w:r>
              <w:rPr>
                <w:rFonts w:ascii="Times New Roman" w:eastAsia="Times New Roman" w:hAnsi="Times New Roman" w:cs="Times New Roman"/>
                <w:color w:val="002060"/>
                <w:sz w:val="12"/>
                <w:szCs w:val="12"/>
              </w:rPr>
              <w:t xml:space="preserve">   </w:t>
            </w:r>
            <w:r>
              <w:rPr>
                <w:color w:val="002060"/>
              </w:rPr>
              <w:t>DG ENV perspectives on MSFD status and what is needed from biodiversity data and products, views on other legislation, WFD, Birds and Habitats Directive and coming Nature Restoration Law</w:t>
            </w:r>
          </w:p>
        </w:tc>
        <w:tc>
          <w:tcPr>
            <w:tcW w:w="3088" w:type="dxa"/>
            <w:tcBorders>
              <w:bottom w:val="single" w:sz="8" w:space="0" w:color="8EAADB"/>
              <w:right w:val="single" w:sz="8" w:space="0" w:color="8EAADB"/>
            </w:tcBorders>
            <w:tcMar>
              <w:top w:w="0" w:type="dxa"/>
              <w:left w:w="100" w:type="dxa"/>
              <w:bottom w:w="0" w:type="dxa"/>
              <w:right w:w="100" w:type="dxa"/>
            </w:tcMar>
          </w:tcPr>
          <w:p w14:paraId="308AB61B" w14:textId="77777777" w:rsidR="006565FD" w:rsidRDefault="00000000">
            <w:pPr>
              <w:spacing w:after="120"/>
              <w:rPr>
                <w:color w:val="002060"/>
              </w:rPr>
            </w:pPr>
            <w:r>
              <w:rPr>
                <w:b/>
                <w:color w:val="002060"/>
              </w:rPr>
              <w:t>Alice Belin</w:t>
            </w:r>
            <w:r>
              <w:rPr>
                <w:color w:val="002060"/>
              </w:rPr>
              <w:t xml:space="preserve">, DG ENV </w:t>
            </w:r>
          </w:p>
        </w:tc>
      </w:tr>
      <w:tr w:rsidR="006565FD" w14:paraId="076626FA" w14:textId="77777777">
        <w:trPr>
          <w:trHeight w:val="1415"/>
        </w:trPr>
        <w:tc>
          <w:tcPr>
            <w:tcW w:w="1408" w:type="dxa"/>
            <w:tcBorders>
              <w:left w:val="single" w:sz="8" w:space="0" w:color="8EAADB"/>
              <w:bottom w:val="single" w:sz="8" w:space="0" w:color="8EAADB"/>
              <w:right w:val="single" w:sz="8" w:space="0" w:color="8EAADB"/>
            </w:tcBorders>
            <w:tcMar>
              <w:top w:w="0" w:type="dxa"/>
              <w:left w:w="100" w:type="dxa"/>
              <w:bottom w:w="0" w:type="dxa"/>
              <w:right w:w="100" w:type="dxa"/>
            </w:tcMar>
          </w:tcPr>
          <w:p w14:paraId="3F7CE0C6" w14:textId="77777777" w:rsidR="006565FD" w:rsidRDefault="00000000">
            <w:pPr>
              <w:spacing w:after="120"/>
              <w:rPr>
                <w:color w:val="002060"/>
              </w:rPr>
            </w:pPr>
            <w:r>
              <w:rPr>
                <w:color w:val="002060"/>
              </w:rPr>
              <w:lastRenderedPageBreak/>
              <w:t>10:10 – 10:20</w:t>
            </w:r>
          </w:p>
        </w:tc>
        <w:tc>
          <w:tcPr>
            <w:tcW w:w="4992" w:type="dxa"/>
            <w:tcBorders>
              <w:bottom w:val="single" w:sz="8" w:space="0" w:color="8EAADB"/>
              <w:right w:val="single" w:sz="8" w:space="0" w:color="8EAADB"/>
            </w:tcBorders>
            <w:tcMar>
              <w:top w:w="0" w:type="dxa"/>
              <w:left w:w="100" w:type="dxa"/>
              <w:bottom w:w="0" w:type="dxa"/>
              <w:right w:w="100" w:type="dxa"/>
            </w:tcMar>
          </w:tcPr>
          <w:p w14:paraId="34C7DC54" w14:textId="77777777" w:rsidR="006565FD" w:rsidRDefault="00000000">
            <w:pPr>
              <w:spacing w:after="120"/>
              <w:rPr>
                <w:b/>
                <w:color w:val="002060"/>
              </w:rPr>
            </w:pPr>
            <w:r>
              <w:rPr>
                <w:b/>
                <w:color w:val="002060"/>
              </w:rPr>
              <w:t>Views from DG MARE</w:t>
            </w:r>
          </w:p>
          <w:p w14:paraId="725C5888" w14:textId="77777777" w:rsidR="006565FD" w:rsidRDefault="00000000">
            <w:pPr>
              <w:spacing w:after="120"/>
              <w:ind w:left="225" w:hanging="180"/>
              <w:rPr>
                <w:color w:val="002060"/>
              </w:rPr>
            </w:pPr>
            <w:r>
              <w:rPr>
                <w:b/>
                <w:color w:val="002060"/>
              </w:rPr>
              <w:t>-</w:t>
            </w:r>
            <w:r>
              <w:rPr>
                <w:rFonts w:ascii="Times New Roman" w:eastAsia="Times New Roman" w:hAnsi="Times New Roman" w:cs="Times New Roman"/>
                <w:color w:val="002060"/>
                <w:sz w:val="12"/>
                <w:szCs w:val="12"/>
              </w:rPr>
              <w:t xml:space="preserve">   </w:t>
            </w:r>
            <w:r>
              <w:rPr>
                <w:color w:val="002060"/>
              </w:rPr>
              <w:t>DG MARE perspectives on biodiversity monitoring and data including views on future ocean observations initiative and how to link with Biology and ecosystem services</w:t>
            </w:r>
          </w:p>
        </w:tc>
        <w:tc>
          <w:tcPr>
            <w:tcW w:w="3088" w:type="dxa"/>
            <w:tcBorders>
              <w:bottom w:val="single" w:sz="8" w:space="0" w:color="8EAADB"/>
              <w:right w:val="single" w:sz="8" w:space="0" w:color="8EAADB"/>
            </w:tcBorders>
            <w:tcMar>
              <w:top w:w="0" w:type="dxa"/>
              <w:left w:w="100" w:type="dxa"/>
              <w:bottom w:w="0" w:type="dxa"/>
              <w:right w:w="100" w:type="dxa"/>
            </w:tcMar>
          </w:tcPr>
          <w:p w14:paraId="5BBD4753" w14:textId="77777777" w:rsidR="006565FD" w:rsidRDefault="00000000">
            <w:pPr>
              <w:spacing w:after="120"/>
              <w:rPr>
                <w:color w:val="002060"/>
              </w:rPr>
            </w:pPr>
            <w:r>
              <w:rPr>
                <w:b/>
                <w:color w:val="002060"/>
              </w:rPr>
              <w:t>Zoi Konstantinou</w:t>
            </w:r>
            <w:r>
              <w:rPr>
                <w:color w:val="002060"/>
              </w:rPr>
              <w:t>, DG MARE</w:t>
            </w:r>
          </w:p>
        </w:tc>
      </w:tr>
      <w:tr w:rsidR="006565FD" w14:paraId="3F110F97" w14:textId="77777777">
        <w:trPr>
          <w:trHeight w:val="1320"/>
        </w:trPr>
        <w:tc>
          <w:tcPr>
            <w:tcW w:w="1408" w:type="dxa"/>
            <w:tcBorders>
              <w:left w:val="single" w:sz="8" w:space="0" w:color="8EAADB"/>
              <w:bottom w:val="single" w:sz="8" w:space="0" w:color="8EAADB"/>
              <w:right w:val="single" w:sz="8" w:space="0" w:color="8EAADB"/>
            </w:tcBorders>
            <w:tcMar>
              <w:top w:w="0" w:type="dxa"/>
              <w:left w:w="100" w:type="dxa"/>
              <w:bottom w:w="0" w:type="dxa"/>
              <w:right w:w="100" w:type="dxa"/>
            </w:tcMar>
          </w:tcPr>
          <w:p w14:paraId="74F206E7" w14:textId="77777777" w:rsidR="006565FD" w:rsidRDefault="00000000">
            <w:pPr>
              <w:spacing w:after="120"/>
              <w:rPr>
                <w:color w:val="002060"/>
              </w:rPr>
            </w:pPr>
            <w:r>
              <w:rPr>
                <w:color w:val="002060"/>
              </w:rPr>
              <w:t>10:20 – 10:30</w:t>
            </w:r>
          </w:p>
        </w:tc>
        <w:tc>
          <w:tcPr>
            <w:tcW w:w="4992" w:type="dxa"/>
            <w:tcBorders>
              <w:bottom w:val="single" w:sz="8" w:space="0" w:color="8EAADB"/>
              <w:right w:val="single" w:sz="8" w:space="0" w:color="8EAADB"/>
            </w:tcBorders>
            <w:tcMar>
              <w:top w:w="0" w:type="dxa"/>
              <w:left w:w="100" w:type="dxa"/>
              <w:bottom w:w="0" w:type="dxa"/>
              <w:right w:w="100" w:type="dxa"/>
            </w:tcMar>
          </w:tcPr>
          <w:p w14:paraId="03FFD411" w14:textId="77777777" w:rsidR="006565FD" w:rsidRDefault="00000000">
            <w:pPr>
              <w:spacing w:after="120"/>
              <w:rPr>
                <w:b/>
                <w:color w:val="002060"/>
              </w:rPr>
            </w:pPr>
            <w:r>
              <w:rPr>
                <w:b/>
                <w:color w:val="002060"/>
              </w:rPr>
              <w:t>Views from DG RTD</w:t>
            </w:r>
          </w:p>
          <w:p w14:paraId="0877454E" w14:textId="77777777" w:rsidR="006565FD" w:rsidRDefault="00000000">
            <w:pPr>
              <w:numPr>
                <w:ilvl w:val="0"/>
                <w:numId w:val="6"/>
              </w:numPr>
              <w:spacing w:after="120"/>
              <w:ind w:left="264" w:hanging="142"/>
              <w:rPr>
                <w:color w:val="002060"/>
              </w:rPr>
            </w:pPr>
            <w:r>
              <w:rPr>
                <w:color w:val="002060"/>
              </w:rPr>
              <w:t>DG RTD perspective on how EU research projects on biodiversity monitoring and data can help improve biodiversity monitoring data flows to EU policies</w:t>
            </w:r>
          </w:p>
        </w:tc>
        <w:tc>
          <w:tcPr>
            <w:tcW w:w="3088" w:type="dxa"/>
            <w:tcBorders>
              <w:bottom w:val="single" w:sz="8" w:space="0" w:color="8EAADB"/>
              <w:right w:val="single" w:sz="8" w:space="0" w:color="8EAADB"/>
            </w:tcBorders>
            <w:tcMar>
              <w:top w:w="0" w:type="dxa"/>
              <w:left w:w="100" w:type="dxa"/>
              <w:bottom w:w="0" w:type="dxa"/>
              <w:right w:w="100" w:type="dxa"/>
            </w:tcMar>
          </w:tcPr>
          <w:p w14:paraId="62AA6C7E" w14:textId="77777777" w:rsidR="006565FD" w:rsidRDefault="00000000">
            <w:pPr>
              <w:spacing w:after="120"/>
              <w:rPr>
                <w:color w:val="002060"/>
              </w:rPr>
            </w:pPr>
            <w:r>
              <w:rPr>
                <w:b/>
                <w:color w:val="002060"/>
              </w:rPr>
              <w:t xml:space="preserve">Ivan Conesa </w:t>
            </w:r>
            <w:proofErr w:type="spellStart"/>
            <w:r>
              <w:rPr>
                <w:b/>
                <w:color w:val="002060"/>
              </w:rPr>
              <w:t>Alcolea</w:t>
            </w:r>
            <w:proofErr w:type="spellEnd"/>
            <w:r>
              <w:rPr>
                <w:color w:val="002060"/>
              </w:rPr>
              <w:t>, DG RTD</w:t>
            </w:r>
          </w:p>
        </w:tc>
      </w:tr>
      <w:tr w:rsidR="006565FD" w14:paraId="5F721F69" w14:textId="77777777">
        <w:trPr>
          <w:trHeight w:val="495"/>
        </w:trPr>
        <w:tc>
          <w:tcPr>
            <w:tcW w:w="1408" w:type="dxa"/>
            <w:tcBorders>
              <w:left w:val="single" w:sz="8" w:space="0" w:color="8EAADB"/>
              <w:bottom w:val="single" w:sz="8" w:space="0" w:color="8EAADB"/>
              <w:right w:val="single" w:sz="8" w:space="0" w:color="8EAADB"/>
            </w:tcBorders>
            <w:tcMar>
              <w:top w:w="0" w:type="dxa"/>
              <w:left w:w="100" w:type="dxa"/>
              <w:bottom w:w="0" w:type="dxa"/>
              <w:right w:w="100" w:type="dxa"/>
            </w:tcMar>
          </w:tcPr>
          <w:p w14:paraId="0C8FEA54" w14:textId="77777777" w:rsidR="006565FD" w:rsidRDefault="00000000">
            <w:pPr>
              <w:spacing w:after="120"/>
              <w:rPr>
                <w:color w:val="002060"/>
              </w:rPr>
            </w:pPr>
            <w:r>
              <w:rPr>
                <w:color w:val="002060"/>
              </w:rPr>
              <w:t>10:30 – 10:40</w:t>
            </w:r>
          </w:p>
        </w:tc>
        <w:tc>
          <w:tcPr>
            <w:tcW w:w="4992" w:type="dxa"/>
            <w:tcBorders>
              <w:bottom w:val="single" w:sz="8" w:space="0" w:color="8EAADB"/>
              <w:right w:val="single" w:sz="8" w:space="0" w:color="8EAADB"/>
            </w:tcBorders>
            <w:tcMar>
              <w:top w:w="0" w:type="dxa"/>
              <w:left w:w="100" w:type="dxa"/>
              <w:bottom w:w="0" w:type="dxa"/>
              <w:right w:w="100" w:type="dxa"/>
            </w:tcMar>
          </w:tcPr>
          <w:p w14:paraId="081D3D29" w14:textId="77777777" w:rsidR="006565FD" w:rsidRDefault="00000000">
            <w:pPr>
              <w:spacing w:after="120"/>
              <w:rPr>
                <w:b/>
                <w:color w:val="002060"/>
              </w:rPr>
            </w:pPr>
            <w:r>
              <w:rPr>
                <w:b/>
                <w:color w:val="002060"/>
              </w:rPr>
              <w:t xml:space="preserve">Views from the Joint Research </w:t>
            </w:r>
            <w:proofErr w:type="spellStart"/>
            <w:r>
              <w:rPr>
                <w:b/>
                <w:color w:val="002060"/>
              </w:rPr>
              <w:t>Center</w:t>
            </w:r>
            <w:proofErr w:type="spellEnd"/>
            <w:r>
              <w:rPr>
                <w:b/>
                <w:color w:val="002060"/>
              </w:rPr>
              <w:t xml:space="preserve"> (JRC-ISPRA) </w:t>
            </w:r>
          </w:p>
          <w:p w14:paraId="64BFFA8D" w14:textId="77777777" w:rsidR="006565FD" w:rsidRDefault="00000000">
            <w:pPr>
              <w:numPr>
                <w:ilvl w:val="0"/>
                <w:numId w:val="1"/>
              </w:numPr>
              <w:spacing w:after="120"/>
              <w:ind w:left="283" w:hanging="141"/>
              <w:rPr>
                <w:color w:val="002060"/>
              </w:rPr>
            </w:pPr>
            <w:r>
              <w:rPr>
                <w:color w:val="002060"/>
              </w:rPr>
              <w:t>Biodiversity monitoring and dataflows harmonization at national, regional and European levels</w:t>
            </w:r>
          </w:p>
        </w:tc>
        <w:tc>
          <w:tcPr>
            <w:tcW w:w="3088" w:type="dxa"/>
            <w:tcBorders>
              <w:bottom w:val="single" w:sz="8" w:space="0" w:color="8EAADB"/>
              <w:right w:val="single" w:sz="8" w:space="0" w:color="8EAADB"/>
            </w:tcBorders>
            <w:tcMar>
              <w:top w:w="0" w:type="dxa"/>
              <w:left w:w="100" w:type="dxa"/>
              <w:bottom w:w="0" w:type="dxa"/>
              <w:right w:w="100" w:type="dxa"/>
            </w:tcMar>
          </w:tcPr>
          <w:p w14:paraId="33FBD6F4" w14:textId="77777777" w:rsidR="006565FD" w:rsidRDefault="00000000">
            <w:pPr>
              <w:spacing w:after="120"/>
              <w:rPr>
                <w:color w:val="002060"/>
              </w:rPr>
            </w:pPr>
            <w:r>
              <w:rPr>
                <w:b/>
                <w:color w:val="002060"/>
              </w:rPr>
              <w:t>Elisa Alonso Aller</w:t>
            </w:r>
            <w:r>
              <w:rPr>
                <w:color w:val="002060"/>
              </w:rPr>
              <w:t>, JRC-ISPRA</w:t>
            </w:r>
          </w:p>
        </w:tc>
      </w:tr>
      <w:tr w:rsidR="006565FD" w14:paraId="160A2333" w14:textId="77777777">
        <w:trPr>
          <w:trHeight w:val="582"/>
        </w:trPr>
        <w:tc>
          <w:tcPr>
            <w:tcW w:w="1408" w:type="dxa"/>
            <w:tcBorders>
              <w:left w:val="single" w:sz="8" w:space="0" w:color="8EAADB"/>
              <w:bottom w:val="single" w:sz="8" w:space="0" w:color="8EAADB"/>
              <w:right w:val="single" w:sz="8" w:space="0" w:color="8EAADB"/>
            </w:tcBorders>
            <w:tcMar>
              <w:top w:w="0" w:type="dxa"/>
              <w:left w:w="100" w:type="dxa"/>
              <w:bottom w:w="0" w:type="dxa"/>
              <w:right w:w="100" w:type="dxa"/>
            </w:tcMar>
          </w:tcPr>
          <w:p w14:paraId="382BF801" w14:textId="77777777" w:rsidR="006565FD" w:rsidRDefault="00000000">
            <w:pPr>
              <w:spacing w:after="120"/>
              <w:rPr>
                <w:color w:val="002060"/>
              </w:rPr>
            </w:pPr>
            <w:r>
              <w:rPr>
                <w:color w:val="002060"/>
              </w:rPr>
              <w:t>10:40 – 10:50</w:t>
            </w:r>
          </w:p>
        </w:tc>
        <w:tc>
          <w:tcPr>
            <w:tcW w:w="4992" w:type="dxa"/>
            <w:tcBorders>
              <w:bottom w:val="single" w:sz="8" w:space="0" w:color="8EAADB"/>
              <w:right w:val="single" w:sz="8" w:space="0" w:color="8EAADB"/>
            </w:tcBorders>
            <w:tcMar>
              <w:top w:w="0" w:type="dxa"/>
              <w:left w:w="100" w:type="dxa"/>
              <w:bottom w:w="0" w:type="dxa"/>
              <w:right w:w="100" w:type="dxa"/>
            </w:tcMar>
          </w:tcPr>
          <w:p w14:paraId="09D617AE" w14:textId="77777777" w:rsidR="006565FD" w:rsidRDefault="00000000">
            <w:pPr>
              <w:spacing w:after="120"/>
              <w:rPr>
                <w:b/>
                <w:color w:val="002060"/>
              </w:rPr>
            </w:pPr>
            <w:r>
              <w:rPr>
                <w:b/>
                <w:color w:val="002060"/>
              </w:rPr>
              <w:t>Views from Regional Sea Conventions</w:t>
            </w:r>
          </w:p>
          <w:p w14:paraId="75573577" w14:textId="77777777" w:rsidR="006565FD" w:rsidRDefault="00000000">
            <w:pPr>
              <w:spacing w:after="120"/>
              <w:ind w:left="225" w:hanging="180"/>
              <w:rPr>
                <w:color w:val="002060"/>
              </w:rPr>
            </w:pPr>
            <w:r>
              <w:rPr>
                <w:b/>
                <w:color w:val="002060"/>
              </w:rPr>
              <w:t>-</w:t>
            </w:r>
            <w:r>
              <w:rPr>
                <w:rFonts w:ascii="Times New Roman" w:eastAsia="Times New Roman" w:hAnsi="Times New Roman" w:cs="Times New Roman"/>
                <w:color w:val="002060"/>
                <w:sz w:val="12"/>
                <w:szCs w:val="12"/>
              </w:rPr>
              <w:t xml:space="preserve">   </w:t>
            </w:r>
            <w:r>
              <w:rPr>
                <w:color w:val="002060"/>
              </w:rPr>
              <w:t>Regional Sea Convention (RSC) focused structures (OSPAR strategy/underlying programmes) that guide RSC work, for context, and how alignment/ consideration can allow data reuse for MSFD or other obligations</w:t>
            </w:r>
          </w:p>
        </w:tc>
        <w:tc>
          <w:tcPr>
            <w:tcW w:w="3088" w:type="dxa"/>
            <w:tcBorders>
              <w:bottom w:val="single" w:sz="8" w:space="0" w:color="8EAADB"/>
              <w:right w:val="single" w:sz="8" w:space="0" w:color="8EAADB"/>
            </w:tcBorders>
            <w:tcMar>
              <w:top w:w="0" w:type="dxa"/>
              <w:left w:w="100" w:type="dxa"/>
              <w:bottom w:w="0" w:type="dxa"/>
              <w:right w:w="100" w:type="dxa"/>
            </w:tcMar>
          </w:tcPr>
          <w:p w14:paraId="2DAB0C78" w14:textId="77777777" w:rsidR="006565FD" w:rsidRDefault="00000000">
            <w:pPr>
              <w:spacing w:after="120"/>
              <w:rPr>
                <w:color w:val="FF0000"/>
              </w:rPr>
            </w:pPr>
            <w:r>
              <w:rPr>
                <w:b/>
                <w:color w:val="002060"/>
              </w:rPr>
              <w:t>Chris Moulton</w:t>
            </w:r>
            <w:r>
              <w:rPr>
                <w:color w:val="002060"/>
              </w:rPr>
              <w:t>, OSPAR</w:t>
            </w:r>
          </w:p>
        </w:tc>
      </w:tr>
      <w:tr w:rsidR="006565FD" w14:paraId="1A8A7B36" w14:textId="77777777">
        <w:trPr>
          <w:trHeight w:val="370"/>
        </w:trPr>
        <w:tc>
          <w:tcPr>
            <w:tcW w:w="1408" w:type="dxa"/>
            <w:tcBorders>
              <w:left w:val="single" w:sz="8" w:space="0" w:color="8EAADB"/>
              <w:bottom w:val="single" w:sz="8" w:space="0" w:color="8EAADB"/>
              <w:right w:val="single" w:sz="8" w:space="0" w:color="8EAADB"/>
            </w:tcBorders>
            <w:tcMar>
              <w:top w:w="0" w:type="dxa"/>
              <w:left w:w="100" w:type="dxa"/>
              <w:bottom w:w="0" w:type="dxa"/>
              <w:right w:w="100" w:type="dxa"/>
            </w:tcMar>
          </w:tcPr>
          <w:p w14:paraId="1DF51992" w14:textId="77777777" w:rsidR="006565FD" w:rsidRDefault="00000000">
            <w:pPr>
              <w:spacing w:after="120"/>
              <w:rPr>
                <w:color w:val="002060"/>
              </w:rPr>
            </w:pPr>
            <w:r>
              <w:rPr>
                <w:color w:val="002060"/>
              </w:rPr>
              <w:t>10:50 - 11:00</w:t>
            </w:r>
          </w:p>
        </w:tc>
        <w:tc>
          <w:tcPr>
            <w:tcW w:w="4992" w:type="dxa"/>
            <w:tcBorders>
              <w:bottom w:val="single" w:sz="8" w:space="0" w:color="8EAADB"/>
              <w:right w:val="single" w:sz="8" w:space="0" w:color="8EAADB"/>
            </w:tcBorders>
            <w:tcMar>
              <w:top w:w="0" w:type="dxa"/>
              <w:left w:w="100" w:type="dxa"/>
              <w:bottom w:w="0" w:type="dxa"/>
              <w:right w:w="100" w:type="dxa"/>
            </w:tcMar>
          </w:tcPr>
          <w:p w14:paraId="5EE2B8CC" w14:textId="77777777" w:rsidR="006565FD" w:rsidRDefault="00000000">
            <w:pPr>
              <w:spacing w:after="120"/>
              <w:rPr>
                <w:b/>
                <w:color w:val="002060"/>
              </w:rPr>
            </w:pPr>
            <w:r>
              <w:rPr>
                <w:b/>
                <w:color w:val="002060"/>
              </w:rPr>
              <w:t xml:space="preserve"> Q&amp;A</w:t>
            </w:r>
          </w:p>
        </w:tc>
        <w:tc>
          <w:tcPr>
            <w:tcW w:w="3088" w:type="dxa"/>
            <w:tcBorders>
              <w:bottom w:val="single" w:sz="8" w:space="0" w:color="8EAADB"/>
              <w:right w:val="single" w:sz="8" w:space="0" w:color="8EAADB"/>
            </w:tcBorders>
            <w:tcMar>
              <w:top w:w="0" w:type="dxa"/>
              <w:left w:w="100" w:type="dxa"/>
              <w:bottom w:w="0" w:type="dxa"/>
              <w:right w:w="100" w:type="dxa"/>
            </w:tcMar>
          </w:tcPr>
          <w:p w14:paraId="3AD8643E" w14:textId="77777777" w:rsidR="006565FD" w:rsidRDefault="006565FD">
            <w:pPr>
              <w:spacing w:after="120"/>
              <w:rPr>
                <w:color w:val="002060"/>
              </w:rPr>
            </w:pPr>
          </w:p>
        </w:tc>
      </w:tr>
      <w:tr w:rsidR="006565FD" w14:paraId="6FCDF5A5" w14:textId="77777777">
        <w:trPr>
          <w:trHeight w:val="900"/>
        </w:trPr>
        <w:tc>
          <w:tcPr>
            <w:tcW w:w="9488" w:type="dxa"/>
            <w:gridSpan w:val="3"/>
            <w:tcBorders>
              <w:left w:val="single" w:sz="8" w:space="0" w:color="8EAADB"/>
              <w:bottom w:val="single" w:sz="8" w:space="0" w:color="8EAADB"/>
              <w:right w:val="single" w:sz="8" w:space="0" w:color="8EAADB"/>
            </w:tcBorders>
            <w:shd w:val="clear" w:color="auto" w:fill="C9DAF8"/>
            <w:tcMar>
              <w:top w:w="0" w:type="dxa"/>
              <w:left w:w="100" w:type="dxa"/>
              <w:bottom w:w="0" w:type="dxa"/>
              <w:right w:w="100" w:type="dxa"/>
            </w:tcMar>
          </w:tcPr>
          <w:p w14:paraId="4DA5948B" w14:textId="77777777" w:rsidR="006565FD" w:rsidRDefault="00000000">
            <w:pPr>
              <w:spacing w:after="120"/>
              <w:rPr>
                <w:b/>
                <w:color w:val="002060"/>
              </w:rPr>
            </w:pPr>
            <w:r>
              <w:rPr>
                <w:b/>
                <w:color w:val="002060"/>
              </w:rPr>
              <w:t>Session 2: The use case of Seagrass observations and reporting to policy frameworks</w:t>
            </w:r>
          </w:p>
          <w:p w14:paraId="64406EBD" w14:textId="77777777" w:rsidR="006565FD" w:rsidRDefault="00000000">
            <w:pPr>
              <w:spacing w:after="120"/>
              <w:rPr>
                <w:i/>
                <w:color w:val="002060"/>
              </w:rPr>
            </w:pPr>
            <w:r>
              <w:rPr>
                <w:i/>
                <w:color w:val="002060"/>
              </w:rPr>
              <w:t>Seagrass will be used as an example to demonstrate the full data pipeline, its use as an EOV/EBV and MSFD descriptor and importance for other EU policies (Habitats Directive, etc). Further, how data and data flows for seagrass coverage are currently being used to comply with EU policies.</w:t>
            </w:r>
          </w:p>
          <w:p w14:paraId="16E52520" w14:textId="77777777" w:rsidR="006565FD" w:rsidRDefault="00000000">
            <w:pPr>
              <w:spacing w:after="120"/>
              <w:rPr>
                <w:i/>
                <w:color w:val="002060"/>
              </w:rPr>
            </w:pPr>
            <w:r>
              <w:rPr>
                <w:b/>
                <w:i/>
                <w:color w:val="002060"/>
              </w:rPr>
              <w:t xml:space="preserve">Moderator:  </w:t>
            </w:r>
            <w:r>
              <w:rPr>
                <w:i/>
                <w:color w:val="002060"/>
              </w:rPr>
              <w:t xml:space="preserve">Vicente Fernandez, </w:t>
            </w:r>
            <w:proofErr w:type="spellStart"/>
            <w:r>
              <w:rPr>
                <w:i/>
                <w:color w:val="002060"/>
              </w:rPr>
              <w:t>SeaScape</w:t>
            </w:r>
            <w:proofErr w:type="spellEnd"/>
          </w:p>
        </w:tc>
      </w:tr>
      <w:tr w:rsidR="006565FD" w14:paraId="6ABB4BBD" w14:textId="77777777">
        <w:trPr>
          <w:trHeight w:val="1320"/>
        </w:trPr>
        <w:tc>
          <w:tcPr>
            <w:tcW w:w="1408" w:type="dxa"/>
            <w:tcBorders>
              <w:left w:val="single" w:sz="8" w:space="0" w:color="8EAADB"/>
              <w:bottom w:val="single" w:sz="8" w:space="0" w:color="8EAADB"/>
              <w:right w:val="single" w:sz="8" w:space="0" w:color="8EAADB"/>
            </w:tcBorders>
            <w:tcMar>
              <w:top w:w="0" w:type="dxa"/>
              <w:left w:w="100" w:type="dxa"/>
              <w:bottom w:w="0" w:type="dxa"/>
              <w:right w:w="100" w:type="dxa"/>
            </w:tcMar>
          </w:tcPr>
          <w:p w14:paraId="4B559D8C" w14:textId="77777777" w:rsidR="006565FD" w:rsidRDefault="00000000">
            <w:pPr>
              <w:spacing w:after="120"/>
              <w:rPr>
                <w:color w:val="002060"/>
              </w:rPr>
            </w:pPr>
            <w:r>
              <w:rPr>
                <w:color w:val="002060"/>
              </w:rPr>
              <w:t>11:00 – 11:10</w:t>
            </w:r>
          </w:p>
        </w:tc>
        <w:tc>
          <w:tcPr>
            <w:tcW w:w="4992" w:type="dxa"/>
            <w:tcBorders>
              <w:bottom w:val="single" w:sz="8" w:space="0" w:color="8EAADB"/>
              <w:right w:val="single" w:sz="8" w:space="0" w:color="8EAADB"/>
            </w:tcBorders>
            <w:tcMar>
              <w:top w:w="0" w:type="dxa"/>
              <w:left w:w="100" w:type="dxa"/>
              <w:bottom w:w="0" w:type="dxa"/>
              <w:right w:w="100" w:type="dxa"/>
            </w:tcMar>
          </w:tcPr>
          <w:p w14:paraId="2E89DF33" w14:textId="77777777" w:rsidR="006565FD" w:rsidRDefault="00000000">
            <w:pPr>
              <w:spacing w:after="120"/>
              <w:rPr>
                <w:b/>
                <w:color w:val="002060"/>
              </w:rPr>
            </w:pPr>
            <w:r>
              <w:rPr>
                <w:b/>
                <w:color w:val="002060"/>
              </w:rPr>
              <w:t>Seagrass cover and composition Essential Ocean Variable (EOV)</w:t>
            </w:r>
          </w:p>
          <w:p w14:paraId="7A446B1C" w14:textId="77777777" w:rsidR="006565FD" w:rsidRDefault="00000000">
            <w:pPr>
              <w:numPr>
                <w:ilvl w:val="0"/>
                <w:numId w:val="2"/>
              </w:numPr>
              <w:ind w:left="225" w:hanging="180"/>
              <w:rPr>
                <w:color w:val="002060"/>
              </w:rPr>
            </w:pPr>
            <w:r>
              <w:rPr>
                <w:color w:val="002060"/>
              </w:rPr>
              <w:t>What are EOVs, using seagrass is a case demonstrator</w:t>
            </w:r>
          </w:p>
          <w:p w14:paraId="2DCE0B3B" w14:textId="77777777" w:rsidR="006565FD" w:rsidRDefault="00000000">
            <w:pPr>
              <w:numPr>
                <w:ilvl w:val="0"/>
                <w:numId w:val="2"/>
              </w:numPr>
              <w:ind w:left="225" w:hanging="180"/>
              <w:rPr>
                <w:color w:val="002060"/>
              </w:rPr>
            </w:pPr>
            <w:r>
              <w:rPr>
                <w:color w:val="002060"/>
              </w:rPr>
              <w:t>EOVs vs EBV process - what they are, importance for monitoring in EU and beyond, etc.</w:t>
            </w:r>
          </w:p>
          <w:p w14:paraId="5491AC3A" w14:textId="77777777" w:rsidR="006565FD" w:rsidRDefault="00000000">
            <w:pPr>
              <w:numPr>
                <w:ilvl w:val="0"/>
                <w:numId w:val="2"/>
              </w:numPr>
              <w:spacing w:after="120"/>
              <w:ind w:left="225" w:hanging="180"/>
              <w:rPr>
                <w:color w:val="002060"/>
              </w:rPr>
            </w:pPr>
            <w:r>
              <w:rPr>
                <w:color w:val="002060"/>
              </w:rPr>
              <w:t>Global perspective and importance of EOVs/EBVs for harmonizing global marine biodiversity data</w:t>
            </w:r>
          </w:p>
        </w:tc>
        <w:tc>
          <w:tcPr>
            <w:tcW w:w="3088" w:type="dxa"/>
            <w:tcBorders>
              <w:bottom w:val="single" w:sz="8" w:space="0" w:color="8EAADB"/>
              <w:right w:val="single" w:sz="8" w:space="0" w:color="8EAADB"/>
            </w:tcBorders>
            <w:tcMar>
              <w:top w:w="0" w:type="dxa"/>
              <w:left w:w="100" w:type="dxa"/>
              <w:bottom w:w="0" w:type="dxa"/>
              <w:right w:w="100" w:type="dxa"/>
            </w:tcMar>
          </w:tcPr>
          <w:p w14:paraId="73890615" w14:textId="77777777" w:rsidR="006565FD" w:rsidRDefault="00000000">
            <w:pPr>
              <w:spacing w:after="120"/>
              <w:rPr>
                <w:color w:val="002060"/>
              </w:rPr>
            </w:pPr>
            <w:r>
              <w:rPr>
                <w:b/>
                <w:color w:val="002060"/>
              </w:rPr>
              <w:t>Lina Mtwana Nordlund</w:t>
            </w:r>
            <w:r>
              <w:rPr>
                <w:color w:val="002060"/>
              </w:rPr>
              <w:t xml:space="preserve">, GOOS </w:t>
            </w:r>
            <w:proofErr w:type="spellStart"/>
            <w:r>
              <w:rPr>
                <w:color w:val="002060"/>
              </w:rPr>
              <w:t>BioEco</w:t>
            </w:r>
            <w:proofErr w:type="spellEnd"/>
            <w:r>
              <w:rPr>
                <w:color w:val="002060"/>
              </w:rPr>
              <w:t xml:space="preserve"> Panel member and EU Horizon </w:t>
            </w:r>
            <w:proofErr w:type="spellStart"/>
            <w:r>
              <w:rPr>
                <w:color w:val="002060"/>
              </w:rPr>
              <w:t>BioEcoOcean</w:t>
            </w:r>
            <w:proofErr w:type="spellEnd"/>
            <w:r>
              <w:rPr>
                <w:color w:val="002060"/>
              </w:rPr>
              <w:t xml:space="preserve"> Project Coordinator</w:t>
            </w:r>
          </w:p>
        </w:tc>
      </w:tr>
      <w:tr w:rsidR="006565FD" w14:paraId="499B9AAB" w14:textId="77777777">
        <w:trPr>
          <w:trHeight w:val="780"/>
        </w:trPr>
        <w:tc>
          <w:tcPr>
            <w:tcW w:w="1408" w:type="dxa"/>
            <w:tcBorders>
              <w:left w:val="single" w:sz="8" w:space="0" w:color="8EAADB"/>
              <w:bottom w:val="single" w:sz="8" w:space="0" w:color="8EAADB"/>
              <w:right w:val="single" w:sz="8" w:space="0" w:color="8EAADB"/>
            </w:tcBorders>
            <w:tcMar>
              <w:top w:w="0" w:type="dxa"/>
              <w:left w:w="100" w:type="dxa"/>
              <w:bottom w:w="0" w:type="dxa"/>
              <w:right w:w="100" w:type="dxa"/>
            </w:tcMar>
          </w:tcPr>
          <w:p w14:paraId="2E557218" w14:textId="77777777" w:rsidR="006565FD" w:rsidRDefault="00000000">
            <w:pPr>
              <w:spacing w:after="120"/>
              <w:rPr>
                <w:color w:val="002060"/>
              </w:rPr>
            </w:pPr>
            <w:r>
              <w:rPr>
                <w:color w:val="002060"/>
              </w:rPr>
              <w:t>11:10 - 11:20</w:t>
            </w:r>
          </w:p>
        </w:tc>
        <w:tc>
          <w:tcPr>
            <w:tcW w:w="4992" w:type="dxa"/>
            <w:tcBorders>
              <w:bottom w:val="single" w:sz="8" w:space="0" w:color="8EAADB"/>
              <w:right w:val="single" w:sz="8" w:space="0" w:color="8EAADB"/>
            </w:tcBorders>
            <w:tcMar>
              <w:top w:w="0" w:type="dxa"/>
              <w:left w:w="100" w:type="dxa"/>
              <w:bottom w:w="0" w:type="dxa"/>
              <w:right w:w="100" w:type="dxa"/>
            </w:tcMar>
          </w:tcPr>
          <w:p w14:paraId="1F06D3CB" w14:textId="77777777" w:rsidR="006565FD" w:rsidRDefault="00000000">
            <w:pPr>
              <w:spacing w:after="120"/>
              <w:rPr>
                <w:b/>
                <w:color w:val="002060"/>
              </w:rPr>
            </w:pPr>
            <w:r>
              <w:rPr>
                <w:b/>
                <w:color w:val="002060"/>
              </w:rPr>
              <w:t>Regional/National perspectives</w:t>
            </w:r>
          </w:p>
          <w:p w14:paraId="63F7DAC0" w14:textId="77777777" w:rsidR="006565FD" w:rsidRDefault="00000000">
            <w:pPr>
              <w:spacing w:after="120"/>
              <w:ind w:left="225" w:hanging="180"/>
              <w:rPr>
                <w:color w:val="002060"/>
                <w:sz w:val="18"/>
                <w:szCs w:val="18"/>
              </w:rPr>
            </w:pPr>
            <w:r>
              <w:rPr>
                <w:b/>
                <w:color w:val="002060"/>
              </w:rPr>
              <w:t xml:space="preserve">-  </w:t>
            </w:r>
            <w:r>
              <w:rPr>
                <w:color w:val="002060"/>
              </w:rPr>
              <w:t xml:space="preserve"> Regional Sea Convention perspective reporting for seagrass (or other indicator) to MSFD / data harmonization for reporting / problems and solutions / etc.</w:t>
            </w:r>
            <w:r>
              <w:rPr>
                <w:color w:val="002060"/>
                <w:sz w:val="18"/>
                <w:szCs w:val="18"/>
              </w:rPr>
              <w:t xml:space="preserve"> </w:t>
            </w:r>
          </w:p>
        </w:tc>
        <w:tc>
          <w:tcPr>
            <w:tcW w:w="3088" w:type="dxa"/>
            <w:tcBorders>
              <w:bottom w:val="single" w:sz="8" w:space="0" w:color="8EAADB"/>
              <w:right w:val="single" w:sz="8" w:space="0" w:color="8EAADB"/>
            </w:tcBorders>
            <w:tcMar>
              <w:top w:w="0" w:type="dxa"/>
              <w:left w:w="100" w:type="dxa"/>
              <w:bottom w:w="0" w:type="dxa"/>
              <w:right w:w="100" w:type="dxa"/>
            </w:tcMar>
          </w:tcPr>
          <w:p w14:paraId="368FE6F2" w14:textId="77777777" w:rsidR="006565FD" w:rsidRDefault="00000000">
            <w:pPr>
              <w:spacing w:after="120"/>
              <w:rPr>
                <w:color w:val="FF0000"/>
              </w:rPr>
            </w:pPr>
            <w:r>
              <w:rPr>
                <w:b/>
                <w:color w:val="002060"/>
              </w:rPr>
              <w:t xml:space="preserve">Joni Kaitaranta, </w:t>
            </w:r>
            <w:r>
              <w:rPr>
                <w:color w:val="002060"/>
              </w:rPr>
              <w:t>HELCOM</w:t>
            </w:r>
          </w:p>
        </w:tc>
      </w:tr>
      <w:tr w:rsidR="006565FD" w14:paraId="63E93E01" w14:textId="77777777">
        <w:trPr>
          <w:trHeight w:val="379"/>
        </w:trPr>
        <w:tc>
          <w:tcPr>
            <w:tcW w:w="1408" w:type="dxa"/>
            <w:tcBorders>
              <w:left w:val="single" w:sz="8" w:space="0" w:color="8EAADB"/>
              <w:bottom w:val="single" w:sz="8" w:space="0" w:color="8EAADB"/>
              <w:right w:val="single" w:sz="8" w:space="0" w:color="8EAADB"/>
            </w:tcBorders>
            <w:tcMar>
              <w:top w:w="0" w:type="dxa"/>
              <w:left w:w="100" w:type="dxa"/>
              <w:bottom w:w="0" w:type="dxa"/>
              <w:right w:w="100" w:type="dxa"/>
            </w:tcMar>
          </w:tcPr>
          <w:p w14:paraId="71897A45" w14:textId="77777777" w:rsidR="006565FD" w:rsidRDefault="00000000">
            <w:pPr>
              <w:spacing w:after="120"/>
              <w:rPr>
                <w:color w:val="002060"/>
              </w:rPr>
            </w:pPr>
            <w:r>
              <w:rPr>
                <w:color w:val="002060"/>
              </w:rPr>
              <w:t>11:20 - 11:30</w:t>
            </w:r>
          </w:p>
        </w:tc>
        <w:tc>
          <w:tcPr>
            <w:tcW w:w="4992" w:type="dxa"/>
            <w:tcBorders>
              <w:bottom w:val="single" w:sz="8" w:space="0" w:color="8EAADB"/>
              <w:right w:val="single" w:sz="8" w:space="0" w:color="8EAADB"/>
            </w:tcBorders>
            <w:tcMar>
              <w:top w:w="0" w:type="dxa"/>
              <w:left w:w="100" w:type="dxa"/>
              <w:bottom w:w="0" w:type="dxa"/>
              <w:right w:w="100" w:type="dxa"/>
            </w:tcMar>
          </w:tcPr>
          <w:p w14:paraId="42249557" w14:textId="77777777" w:rsidR="006565FD" w:rsidRDefault="00000000">
            <w:pPr>
              <w:spacing w:after="120"/>
              <w:rPr>
                <w:b/>
                <w:color w:val="002060"/>
              </w:rPr>
            </w:pPr>
            <w:r>
              <w:rPr>
                <w:b/>
                <w:color w:val="002060"/>
              </w:rPr>
              <w:t>Q&amp;A</w:t>
            </w:r>
          </w:p>
        </w:tc>
        <w:tc>
          <w:tcPr>
            <w:tcW w:w="3088" w:type="dxa"/>
            <w:tcBorders>
              <w:bottom w:val="single" w:sz="8" w:space="0" w:color="8EAADB"/>
              <w:right w:val="single" w:sz="8" w:space="0" w:color="8EAADB"/>
            </w:tcBorders>
            <w:tcMar>
              <w:top w:w="0" w:type="dxa"/>
              <w:left w:w="100" w:type="dxa"/>
              <w:bottom w:w="0" w:type="dxa"/>
              <w:right w:w="100" w:type="dxa"/>
            </w:tcMar>
          </w:tcPr>
          <w:p w14:paraId="1081F038" w14:textId="77777777" w:rsidR="006565FD" w:rsidRDefault="006565FD">
            <w:pPr>
              <w:spacing w:after="120"/>
              <w:rPr>
                <w:color w:val="FF0000"/>
                <w:highlight w:val="yellow"/>
              </w:rPr>
            </w:pPr>
          </w:p>
        </w:tc>
      </w:tr>
      <w:tr w:rsidR="006565FD" w14:paraId="3C9F39CE" w14:textId="77777777">
        <w:trPr>
          <w:trHeight w:val="108"/>
        </w:trPr>
        <w:tc>
          <w:tcPr>
            <w:tcW w:w="1408" w:type="dxa"/>
            <w:tcBorders>
              <w:left w:val="single" w:sz="8" w:space="0" w:color="8EAADB"/>
              <w:bottom w:val="single" w:sz="8" w:space="0" w:color="8EAADB"/>
              <w:right w:val="single" w:sz="8" w:space="0" w:color="8EAADB"/>
            </w:tcBorders>
            <w:tcMar>
              <w:top w:w="0" w:type="dxa"/>
              <w:left w:w="100" w:type="dxa"/>
              <w:bottom w:w="0" w:type="dxa"/>
              <w:right w:w="100" w:type="dxa"/>
            </w:tcMar>
          </w:tcPr>
          <w:p w14:paraId="05FC85E8" w14:textId="77777777" w:rsidR="006565FD" w:rsidRDefault="00000000">
            <w:pPr>
              <w:spacing w:after="120"/>
              <w:rPr>
                <w:color w:val="002060"/>
              </w:rPr>
            </w:pPr>
            <w:r>
              <w:rPr>
                <w:color w:val="002060"/>
              </w:rPr>
              <w:t>11:30 - 11:40</w:t>
            </w:r>
          </w:p>
        </w:tc>
        <w:tc>
          <w:tcPr>
            <w:tcW w:w="4992" w:type="dxa"/>
            <w:tcBorders>
              <w:bottom w:val="single" w:sz="8" w:space="0" w:color="8EAADB"/>
              <w:right w:val="single" w:sz="8" w:space="0" w:color="8EAADB"/>
            </w:tcBorders>
            <w:tcMar>
              <w:top w:w="0" w:type="dxa"/>
              <w:left w:w="100" w:type="dxa"/>
              <w:bottom w:w="0" w:type="dxa"/>
              <w:right w:w="100" w:type="dxa"/>
            </w:tcMar>
          </w:tcPr>
          <w:p w14:paraId="43A9CB14" w14:textId="77777777" w:rsidR="006565FD" w:rsidRDefault="00000000">
            <w:pPr>
              <w:spacing w:after="120"/>
              <w:rPr>
                <w:b/>
                <w:color w:val="002060"/>
              </w:rPr>
            </w:pPr>
            <w:r>
              <w:rPr>
                <w:b/>
                <w:color w:val="002060"/>
              </w:rPr>
              <w:t>COFFEE BREAK</w:t>
            </w:r>
          </w:p>
        </w:tc>
        <w:tc>
          <w:tcPr>
            <w:tcW w:w="3088" w:type="dxa"/>
            <w:tcBorders>
              <w:bottom w:val="single" w:sz="8" w:space="0" w:color="8EAADB"/>
              <w:right w:val="single" w:sz="8" w:space="0" w:color="8EAADB"/>
            </w:tcBorders>
            <w:tcMar>
              <w:top w:w="0" w:type="dxa"/>
              <w:left w:w="100" w:type="dxa"/>
              <w:bottom w:w="0" w:type="dxa"/>
              <w:right w:w="100" w:type="dxa"/>
            </w:tcMar>
          </w:tcPr>
          <w:p w14:paraId="63E0A823" w14:textId="77777777" w:rsidR="006565FD" w:rsidRDefault="006565FD">
            <w:pPr>
              <w:spacing w:after="120"/>
              <w:rPr>
                <w:color w:val="FF0000"/>
              </w:rPr>
            </w:pPr>
          </w:p>
        </w:tc>
      </w:tr>
      <w:tr w:rsidR="006565FD" w14:paraId="06D287FC" w14:textId="77777777">
        <w:trPr>
          <w:trHeight w:val="1320"/>
        </w:trPr>
        <w:tc>
          <w:tcPr>
            <w:tcW w:w="9488" w:type="dxa"/>
            <w:gridSpan w:val="3"/>
            <w:tcBorders>
              <w:left w:val="single" w:sz="8" w:space="0" w:color="8EAADB"/>
              <w:bottom w:val="single" w:sz="8" w:space="0" w:color="8EAADB"/>
              <w:right w:val="single" w:sz="8" w:space="0" w:color="8EAADB"/>
            </w:tcBorders>
            <w:shd w:val="clear" w:color="auto" w:fill="C9DAF8"/>
            <w:tcMar>
              <w:top w:w="0" w:type="dxa"/>
              <w:left w:w="100" w:type="dxa"/>
              <w:bottom w:w="0" w:type="dxa"/>
              <w:right w:w="100" w:type="dxa"/>
            </w:tcMar>
          </w:tcPr>
          <w:p w14:paraId="43796DAD" w14:textId="77777777" w:rsidR="006565FD" w:rsidRDefault="00000000">
            <w:pPr>
              <w:spacing w:after="120"/>
              <w:rPr>
                <w:b/>
                <w:color w:val="002060"/>
              </w:rPr>
            </w:pPr>
            <w:r>
              <w:rPr>
                <w:b/>
                <w:color w:val="002060"/>
              </w:rPr>
              <w:t>Session 3: Starting the Co-Design/Co-Creation process so MARCO-BOLO improves data flows and management</w:t>
            </w:r>
          </w:p>
          <w:p w14:paraId="24715786" w14:textId="77777777" w:rsidR="006565FD" w:rsidRDefault="00000000">
            <w:pPr>
              <w:spacing w:after="120"/>
              <w:rPr>
                <w:i/>
                <w:color w:val="002060"/>
              </w:rPr>
            </w:pPr>
            <w:r>
              <w:rPr>
                <w:i/>
                <w:color w:val="002060"/>
              </w:rPr>
              <w:t xml:space="preserve">How the work carried out in MARCO-BOLO (Data Management Plan and other products) can help increase the biodiversity data available for environmental regulations from national, regional to European levels and how to pull more existing data into data pipelines to better assess ecosystem status. </w:t>
            </w:r>
          </w:p>
          <w:p w14:paraId="2B3762B5" w14:textId="77777777" w:rsidR="006565FD" w:rsidRDefault="00000000">
            <w:pPr>
              <w:spacing w:after="120"/>
              <w:rPr>
                <w:i/>
                <w:color w:val="002060"/>
              </w:rPr>
            </w:pPr>
            <w:r>
              <w:rPr>
                <w:b/>
                <w:i/>
                <w:color w:val="002060"/>
              </w:rPr>
              <w:t xml:space="preserve">Moderators: </w:t>
            </w:r>
            <w:r>
              <w:rPr>
                <w:i/>
                <w:color w:val="002060"/>
              </w:rPr>
              <w:t xml:space="preserve">Dan Lear, MBA &amp; Ward </w:t>
            </w:r>
            <w:proofErr w:type="spellStart"/>
            <w:r>
              <w:rPr>
                <w:i/>
                <w:color w:val="002060"/>
              </w:rPr>
              <w:t>Appeltans</w:t>
            </w:r>
            <w:proofErr w:type="spellEnd"/>
            <w:r>
              <w:rPr>
                <w:i/>
                <w:color w:val="002060"/>
              </w:rPr>
              <w:t>, UNESCO</w:t>
            </w:r>
          </w:p>
        </w:tc>
      </w:tr>
      <w:tr w:rsidR="006565FD" w14:paraId="673E8FAC" w14:textId="77777777">
        <w:trPr>
          <w:trHeight w:val="555"/>
        </w:trPr>
        <w:tc>
          <w:tcPr>
            <w:tcW w:w="1408" w:type="dxa"/>
            <w:tcBorders>
              <w:left w:val="single" w:sz="8" w:space="0" w:color="8EAADB"/>
              <w:bottom w:val="single" w:sz="8" w:space="0" w:color="8EAADB"/>
              <w:right w:val="single" w:sz="8" w:space="0" w:color="8EAADB"/>
            </w:tcBorders>
            <w:tcMar>
              <w:top w:w="0" w:type="dxa"/>
              <w:left w:w="100" w:type="dxa"/>
              <w:bottom w:w="0" w:type="dxa"/>
              <w:right w:w="100" w:type="dxa"/>
            </w:tcMar>
          </w:tcPr>
          <w:p w14:paraId="55B773EF" w14:textId="77777777" w:rsidR="006565FD" w:rsidRDefault="00000000">
            <w:pPr>
              <w:spacing w:after="120"/>
              <w:rPr>
                <w:color w:val="002060"/>
              </w:rPr>
            </w:pPr>
            <w:r>
              <w:rPr>
                <w:color w:val="002060"/>
              </w:rPr>
              <w:lastRenderedPageBreak/>
              <w:t>11:40 - 11:50</w:t>
            </w:r>
          </w:p>
        </w:tc>
        <w:tc>
          <w:tcPr>
            <w:tcW w:w="4992" w:type="dxa"/>
            <w:tcBorders>
              <w:bottom w:val="single" w:sz="8" w:space="0" w:color="8EAADB"/>
              <w:right w:val="single" w:sz="8" w:space="0" w:color="8EAADB"/>
            </w:tcBorders>
            <w:tcMar>
              <w:top w:w="0" w:type="dxa"/>
              <w:left w:w="100" w:type="dxa"/>
              <w:bottom w:w="0" w:type="dxa"/>
              <w:right w:w="100" w:type="dxa"/>
            </w:tcMar>
          </w:tcPr>
          <w:p w14:paraId="79E78A29" w14:textId="77777777" w:rsidR="006565FD" w:rsidRDefault="00000000">
            <w:pPr>
              <w:spacing w:after="120"/>
              <w:rPr>
                <w:color w:val="002060"/>
                <w:highlight w:val="yellow"/>
              </w:rPr>
            </w:pPr>
            <w:r>
              <w:rPr>
                <w:b/>
                <w:color w:val="002060"/>
              </w:rPr>
              <w:t xml:space="preserve">MARCO-BOLO perspective: </w:t>
            </w:r>
            <w:r>
              <w:rPr>
                <w:color w:val="002060"/>
              </w:rPr>
              <w:t>What needs to be done and how the DMP can help improve data flows to MSFD and other policy frameworks</w:t>
            </w:r>
          </w:p>
        </w:tc>
        <w:tc>
          <w:tcPr>
            <w:tcW w:w="3088" w:type="dxa"/>
            <w:tcBorders>
              <w:bottom w:val="single" w:sz="8" w:space="0" w:color="8EAADB"/>
              <w:right w:val="single" w:sz="8" w:space="0" w:color="8EAADB"/>
            </w:tcBorders>
            <w:tcMar>
              <w:top w:w="0" w:type="dxa"/>
              <w:left w:w="100" w:type="dxa"/>
              <w:bottom w:w="0" w:type="dxa"/>
              <w:right w:w="100" w:type="dxa"/>
            </w:tcMar>
          </w:tcPr>
          <w:p w14:paraId="42AC4E24" w14:textId="77777777" w:rsidR="006565FD" w:rsidRDefault="00000000">
            <w:pPr>
              <w:rPr>
                <w:color w:val="002060"/>
              </w:rPr>
            </w:pPr>
            <w:r>
              <w:rPr>
                <w:b/>
                <w:color w:val="002060"/>
              </w:rPr>
              <w:t>Dan Lear</w:t>
            </w:r>
            <w:r>
              <w:rPr>
                <w:color w:val="002060"/>
              </w:rPr>
              <w:t>, MBA</w:t>
            </w:r>
          </w:p>
        </w:tc>
      </w:tr>
      <w:tr w:rsidR="006565FD" w14:paraId="1990CE00" w14:textId="77777777">
        <w:trPr>
          <w:trHeight w:val="555"/>
        </w:trPr>
        <w:tc>
          <w:tcPr>
            <w:tcW w:w="1408" w:type="dxa"/>
            <w:vMerge w:val="restart"/>
            <w:tcBorders>
              <w:left w:val="single" w:sz="8" w:space="0" w:color="8EAADB"/>
              <w:bottom w:val="single" w:sz="8" w:space="0" w:color="8EAADB"/>
              <w:right w:val="single" w:sz="8" w:space="0" w:color="8EAADB"/>
            </w:tcBorders>
            <w:tcMar>
              <w:top w:w="0" w:type="dxa"/>
              <w:left w:w="100" w:type="dxa"/>
              <w:bottom w:w="0" w:type="dxa"/>
              <w:right w:w="100" w:type="dxa"/>
            </w:tcMar>
          </w:tcPr>
          <w:p w14:paraId="661A9618" w14:textId="77777777" w:rsidR="006565FD" w:rsidRDefault="00000000">
            <w:pPr>
              <w:spacing w:after="120"/>
              <w:rPr>
                <w:color w:val="002060"/>
              </w:rPr>
            </w:pPr>
            <w:r>
              <w:rPr>
                <w:color w:val="002060"/>
              </w:rPr>
              <w:t>11:50 - 12:10</w:t>
            </w:r>
          </w:p>
        </w:tc>
        <w:tc>
          <w:tcPr>
            <w:tcW w:w="8080" w:type="dxa"/>
            <w:gridSpan w:val="2"/>
            <w:tcBorders>
              <w:bottom w:val="single" w:sz="8" w:space="0" w:color="8EAADB"/>
              <w:right w:val="single" w:sz="8" w:space="0" w:color="8EAADB"/>
            </w:tcBorders>
            <w:tcMar>
              <w:top w:w="0" w:type="dxa"/>
              <w:left w:w="100" w:type="dxa"/>
              <w:bottom w:w="0" w:type="dxa"/>
              <w:right w:w="100" w:type="dxa"/>
            </w:tcMar>
          </w:tcPr>
          <w:p w14:paraId="24FD040B" w14:textId="77777777" w:rsidR="006565FD" w:rsidRDefault="00000000">
            <w:pPr>
              <w:spacing w:after="120"/>
              <w:rPr>
                <w:b/>
                <w:color w:val="002060"/>
              </w:rPr>
            </w:pPr>
            <w:r>
              <w:rPr>
                <w:b/>
                <w:color w:val="002060"/>
              </w:rPr>
              <w:t>Examples from MBO partners to illustrate potential contributions to MSFD and EU/Global policy requirements</w:t>
            </w:r>
          </w:p>
        </w:tc>
      </w:tr>
      <w:tr w:rsidR="006565FD" w14:paraId="343DA124" w14:textId="77777777">
        <w:trPr>
          <w:trHeight w:val="425"/>
        </w:trPr>
        <w:tc>
          <w:tcPr>
            <w:tcW w:w="1408" w:type="dxa"/>
            <w:vMerge/>
            <w:tcBorders>
              <w:left w:val="single" w:sz="8" w:space="0" w:color="8EAADB"/>
              <w:bottom w:val="single" w:sz="8" w:space="0" w:color="8EAADB"/>
              <w:right w:val="single" w:sz="8" w:space="0" w:color="8EAADB"/>
            </w:tcBorders>
            <w:tcMar>
              <w:top w:w="0" w:type="dxa"/>
              <w:left w:w="100" w:type="dxa"/>
              <w:bottom w:w="0" w:type="dxa"/>
              <w:right w:w="100" w:type="dxa"/>
            </w:tcMar>
          </w:tcPr>
          <w:p w14:paraId="633B8BB9" w14:textId="77777777" w:rsidR="006565FD" w:rsidRDefault="006565FD">
            <w:pPr>
              <w:widowControl w:val="0"/>
              <w:pBdr>
                <w:top w:val="nil"/>
                <w:left w:val="nil"/>
                <w:bottom w:val="nil"/>
                <w:right w:val="nil"/>
                <w:between w:val="nil"/>
              </w:pBdr>
              <w:spacing w:line="276" w:lineRule="auto"/>
              <w:rPr>
                <w:b/>
                <w:color w:val="002060"/>
              </w:rPr>
            </w:pPr>
          </w:p>
        </w:tc>
        <w:tc>
          <w:tcPr>
            <w:tcW w:w="4992" w:type="dxa"/>
            <w:tcBorders>
              <w:bottom w:val="single" w:sz="8" w:space="0" w:color="8EAADB"/>
              <w:right w:val="single" w:sz="8" w:space="0" w:color="8EAADB"/>
            </w:tcBorders>
            <w:tcMar>
              <w:top w:w="0" w:type="dxa"/>
              <w:left w:w="100" w:type="dxa"/>
              <w:bottom w:w="0" w:type="dxa"/>
              <w:right w:w="100" w:type="dxa"/>
            </w:tcMar>
          </w:tcPr>
          <w:p w14:paraId="7E6C1B1C" w14:textId="77777777" w:rsidR="006565FD" w:rsidRDefault="00000000">
            <w:pPr>
              <w:spacing w:after="120"/>
              <w:rPr>
                <w:b/>
                <w:color w:val="002060"/>
              </w:rPr>
            </w:pPr>
            <w:r>
              <w:rPr>
                <w:b/>
                <w:color w:val="002060"/>
              </w:rPr>
              <w:t>eDNA/genetics for policy (WP2, WP5)</w:t>
            </w:r>
          </w:p>
        </w:tc>
        <w:tc>
          <w:tcPr>
            <w:tcW w:w="3088" w:type="dxa"/>
            <w:tcBorders>
              <w:bottom w:val="single" w:sz="8" w:space="0" w:color="8EAADB"/>
              <w:right w:val="single" w:sz="8" w:space="0" w:color="8EAADB"/>
            </w:tcBorders>
            <w:tcMar>
              <w:top w:w="0" w:type="dxa"/>
              <w:left w:w="100" w:type="dxa"/>
              <w:bottom w:w="0" w:type="dxa"/>
              <w:right w:w="100" w:type="dxa"/>
            </w:tcMar>
          </w:tcPr>
          <w:p w14:paraId="1458F863" w14:textId="77777777" w:rsidR="006565FD" w:rsidRDefault="00000000">
            <w:pPr>
              <w:spacing w:after="120"/>
              <w:rPr>
                <w:color w:val="002060"/>
              </w:rPr>
            </w:pPr>
            <w:proofErr w:type="spellStart"/>
            <w:r>
              <w:rPr>
                <w:b/>
                <w:color w:val="002060"/>
              </w:rPr>
              <w:t>Hanneloor</w:t>
            </w:r>
            <w:proofErr w:type="spellEnd"/>
            <w:r>
              <w:rPr>
                <w:b/>
                <w:color w:val="002060"/>
              </w:rPr>
              <w:t xml:space="preserve"> Heynderickx</w:t>
            </w:r>
            <w:r>
              <w:rPr>
                <w:color w:val="002060"/>
              </w:rPr>
              <w:t>, VLIZ</w:t>
            </w:r>
          </w:p>
        </w:tc>
      </w:tr>
      <w:tr w:rsidR="006565FD" w14:paraId="76B63579" w14:textId="77777777">
        <w:trPr>
          <w:trHeight w:val="435"/>
        </w:trPr>
        <w:tc>
          <w:tcPr>
            <w:tcW w:w="1408" w:type="dxa"/>
            <w:vMerge/>
            <w:tcBorders>
              <w:left w:val="single" w:sz="8" w:space="0" w:color="8EAADB"/>
              <w:bottom w:val="single" w:sz="8" w:space="0" w:color="8EAADB"/>
              <w:right w:val="single" w:sz="8" w:space="0" w:color="8EAADB"/>
            </w:tcBorders>
            <w:tcMar>
              <w:top w:w="0" w:type="dxa"/>
              <w:left w:w="100" w:type="dxa"/>
              <w:bottom w:w="0" w:type="dxa"/>
              <w:right w:w="100" w:type="dxa"/>
            </w:tcMar>
          </w:tcPr>
          <w:p w14:paraId="3B5BBE3E" w14:textId="77777777" w:rsidR="006565FD" w:rsidRDefault="006565FD">
            <w:pPr>
              <w:widowControl w:val="0"/>
              <w:pBdr>
                <w:top w:val="nil"/>
                <w:left w:val="nil"/>
                <w:bottom w:val="nil"/>
                <w:right w:val="nil"/>
                <w:between w:val="nil"/>
              </w:pBdr>
              <w:spacing w:line="276" w:lineRule="auto"/>
              <w:rPr>
                <w:color w:val="002060"/>
              </w:rPr>
            </w:pPr>
          </w:p>
        </w:tc>
        <w:tc>
          <w:tcPr>
            <w:tcW w:w="4992" w:type="dxa"/>
            <w:tcBorders>
              <w:bottom w:val="single" w:sz="8" w:space="0" w:color="8EAADB"/>
              <w:right w:val="single" w:sz="8" w:space="0" w:color="8EAADB"/>
            </w:tcBorders>
            <w:tcMar>
              <w:top w:w="0" w:type="dxa"/>
              <w:left w:w="100" w:type="dxa"/>
              <w:bottom w:w="0" w:type="dxa"/>
              <w:right w:w="100" w:type="dxa"/>
            </w:tcMar>
          </w:tcPr>
          <w:p w14:paraId="499E1409" w14:textId="77777777" w:rsidR="006565FD" w:rsidRDefault="00000000">
            <w:pPr>
              <w:spacing w:after="120"/>
              <w:rPr>
                <w:b/>
                <w:color w:val="002060"/>
              </w:rPr>
            </w:pPr>
            <w:r>
              <w:rPr>
                <w:b/>
                <w:color w:val="002060"/>
              </w:rPr>
              <w:t>Mapping the impacts of Non-Indigenous Invasive Species (WP5)</w:t>
            </w:r>
          </w:p>
        </w:tc>
        <w:tc>
          <w:tcPr>
            <w:tcW w:w="3088" w:type="dxa"/>
            <w:tcBorders>
              <w:bottom w:val="single" w:sz="8" w:space="0" w:color="8EAADB"/>
              <w:right w:val="single" w:sz="8" w:space="0" w:color="8EAADB"/>
            </w:tcBorders>
            <w:tcMar>
              <w:top w:w="0" w:type="dxa"/>
              <w:left w:w="100" w:type="dxa"/>
              <w:bottom w:w="0" w:type="dxa"/>
              <w:right w:w="100" w:type="dxa"/>
            </w:tcMar>
          </w:tcPr>
          <w:p w14:paraId="507369FF" w14:textId="77777777" w:rsidR="006565FD" w:rsidRDefault="00000000">
            <w:pPr>
              <w:spacing w:after="120"/>
              <w:rPr>
                <w:color w:val="002060"/>
              </w:rPr>
            </w:pPr>
            <w:r>
              <w:rPr>
                <w:b/>
                <w:color w:val="002060"/>
              </w:rPr>
              <w:t>Matthias Obst</w:t>
            </w:r>
            <w:r>
              <w:rPr>
                <w:color w:val="002060"/>
              </w:rPr>
              <w:t>, University of Gothenburg</w:t>
            </w:r>
          </w:p>
        </w:tc>
      </w:tr>
      <w:tr w:rsidR="006565FD" w14:paraId="36DA0D4D" w14:textId="77777777">
        <w:trPr>
          <w:trHeight w:val="401"/>
        </w:trPr>
        <w:tc>
          <w:tcPr>
            <w:tcW w:w="1408" w:type="dxa"/>
            <w:vMerge/>
            <w:tcBorders>
              <w:left w:val="single" w:sz="8" w:space="0" w:color="8EAADB"/>
              <w:bottom w:val="single" w:sz="8" w:space="0" w:color="8EAADB"/>
              <w:right w:val="single" w:sz="8" w:space="0" w:color="8EAADB"/>
            </w:tcBorders>
            <w:tcMar>
              <w:top w:w="0" w:type="dxa"/>
              <w:left w:w="100" w:type="dxa"/>
              <w:bottom w:w="0" w:type="dxa"/>
              <w:right w:w="100" w:type="dxa"/>
            </w:tcMar>
          </w:tcPr>
          <w:p w14:paraId="472E5AFE" w14:textId="77777777" w:rsidR="006565FD" w:rsidRDefault="006565FD">
            <w:pPr>
              <w:widowControl w:val="0"/>
              <w:pBdr>
                <w:top w:val="nil"/>
                <w:left w:val="nil"/>
                <w:bottom w:val="nil"/>
                <w:right w:val="nil"/>
                <w:between w:val="nil"/>
              </w:pBdr>
              <w:spacing w:line="276" w:lineRule="auto"/>
              <w:rPr>
                <w:color w:val="002060"/>
              </w:rPr>
            </w:pPr>
          </w:p>
        </w:tc>
        <w:tc>
          <w:tcPr>
            <w:tcW w:w="4992" w:type="dxa"/>
            <w:tcBorders>
              <w:bottom w:val="single" w:sz="8" w:space="0" w:color="8EAADB"/>
              <w:right w:val="single" w:sz="8" w:space="0" w:color="8EAADB"/>
            </w:tcBorders>
            <w:tcMar>
              <w:top w:w="0" w:type="dxa"/>
              <w:left w:w="100" w:type="dxa"/>
              <w:bottom w:w="0" w:type="dxa"/>
              <w:right w:w="100" w:type="dxa"/>
            </w:tcMar>
          </w:tcPr>
          <w:p w14:paraId="58659BA9" w14:textId="77777777" w:rsidR="006565FD" w:rsidRDefault="00000000">
            <w:pPr>
              <w:spacing w:after="120"/>
              <w:rPr>
                <w:b/>
                <w:color w:val="002060"/>
              </w:rPr>
            </w:pPr>
            <w:r>
              <w:rPr>
                <w:b/>
                <w:color w:val="002060"/>
              </w:rPr>
              <w:t>Networks of biodiversity sensors (WP4)</w:t>
            </w:r>
          </w:p>
        </w:tc>
        <w:tc>
          <w:tcPr>
            <w:tcW w:w="3088" w:type="dxa"/>
            <w:tcBorders>
              <w:bottom w:val="single" w:sz="8" w:space="0" w:color="8EAADB"/>
              <w:right w:val="single" w:sz="8" w:space="0" w:color="8EAADB"/>
            </w:tcBorders>
            <w:tcMar>
              <w:top w:w="0" w:type="dxa"/>
              <w:left w:w="100" w:type="dxa"/>
              <w:bottom w:w="0" w:type="dxa"/>
              <w:right w:w="100" w:type="dxa"/>
            </w:tcMar>
          </w:tcPr>
          <w:p w14:paraId="4D1196FC" w14:textId="77777777" w:rsidR="006565FD" w:rsidRDefault="00000000">
            <w:pPr>
              <w:spacing w:after="120"/>
              <w:rPr>
                <w:color w:val="002060"/>
              </w:rPr>
            </w:pPr>
            <w:r>
              <w:rPr>
                <w:b/>
                <w:color w:val="002060"/>
              </w:rPr>
              <w:t xml:space="preserve">Antonio Torralba, </w:t>
            </w:r>
            <w:r>
              <w:rPr>
                <w:color w:val="002060"/>
              </w:rPr>
              <w:t>Universidad de Sevilla</w:t>
            </w:r>
            <w:r>
              <w:rPr>
                <w:b/>
                <w:color w:val="002060"/>
              </w:rPr>
              <w:t xml:space="preserve"> </w:t>
            </w:r>
            <w:r>
              <w:rPr>
                <w:color w:val="002060"/>
              </w:rPr>
              <w:t xml:space="preserve">&amp; </w:t>
            </w:r>
            <w:r>
              <w:rPr>
                <w:b/>
                <w:color w:val="002060"/>
              </w:rPr>
              <w:t xml:space="preserve">Julie Robidart, </w:t>
            </w:r>
            <w:r>
              <w:rPr>
                <w:color w:val="002060"/>
              </w:rPr>
              <w:t>NOC</w:t>
            </w:r>
          </w:p>
        </w:tc>
      </w:tr>
      <w:tr w:rsidR="006565FD" w14:paraId="312B5627" w14:textId="77777777">
        <w:trPr>
          <w:trHeight w:val="322"/>
        </w:trPr>
        <w:tc>
          <w:tcPr>
            <w:tcW w:w="1408" w:type="dxa"/>
            <w:vMerge/>
            <w:tcBorders>
              <w:left w:val="single" w:sz="8" w:space="0" w:color="8EAADB"/>
              <w:bottom w:val="single" w:sz="8" w:space="0" w:color="8EAADB"/>
              <w:right w:val="single" w:sz="8" w:space="0" w:color="8EAADB"/>
            </w:tcBorders>
            <w:tcMar>
              <w:top w:w="0" w:type="dxa"/>
              <w:left w:w="100" w:type="dxa"/>
              <w:bottom w:w="0" w:type="dxa"/>
              <w:right w:w="100" w:type="dxa"/>
            </w:tcMar>
          </w:tcPr>
          <w:p w14:paraId="663D0EF3" w14:textId="77777777" w:rsidR="006565FD" w:rsidRDefault="006565FD">
            <w:pPr>
              <w:widowControl w:val="0"/>
              <w:pBdr>
                <w:top w:val="nil"/>
                <w:left w:val="nil"/>
                <w:bottom w:val="nil"/>
                <w:right w:val="nil"/>
                <w:between w:val="nil"/>
              </w:pBdr>
              <w:spacing w:line="276" w:lineRule="auto"/>
              <w:rPr>
                <w:color w:val="002060"/>
              </w:rPr>
            </w:pPr>
          </w:p>
        </w:tc>
        <w:tc>
          <w:tcPr>
            <w:tcW w:w="4992" w:type="dxa"/>
            <w:tcBorders>
              <w:bottom w:val="single" w:sz="8" w:space="0" w:color="8EAADB"/>
              <w:right w:val="single" w:sz="8" w:space="0" w:color="8EAADB"/>
            </w:tcBorders>
            <w:tcMar>
              <w:top w:w="0" w:type="dxa"/>
              <w:left w:w="100" w:type="dxa"/>
              <w:bottom w:w="0" w:type="dxa"/>
              <w:right w:w="100" w:type="dxa"/>
            </w:tcMar>
          </w:tcPr>
          <w:p w14:paraId="4F736129" w14:textId="77777777" w:rsidR="006565FD" w:rsidRDefault="00000000">
            <w:pPr>
              <w:spacing w:after="120"/>
              <w:rPr>
                <w:b/>
                <w:color w:val="002060"/>
              </w:rPr>
            </w:pPr>
            <w:r>
              <w:rPr>
                <w:b/>
                <w:color w:val="002060"/>
              </w:rPr>
              <w:t>Blue carbon balance model (WP5)</w:t>
            </w:r>
          </w:p>
        </w:tc>
        <w:tc>
          <w:tcPr>
            <w:tcW w:w="3088" w:type="dxa"/>
            <w:tcBorders>
              <w:bottom w:val="single" w:sz="8" w:space="0" w:color="8EAADB"/>
              <w:right w:val="single" w:sz="8" w:space="0" w:color="8EAADB"/>
            </w:tcBorders>
            <w:tcMar>
              <w:top w:w="0" w:type="dxa"/>
              <w:left w:w="100" w:type="dxa"/>
              <w:bottom w:w="0" w:type="dxa"/>
              <w:right w:w="100" w:type="dxa"/>
            </w:tcMar>
          </w:tcPr>
          <w:p w14:paraId="1863366B" w14:textId="77777777" w:rsidR="006565FD" w:rsidRDefault="00000000">
            <w:pPr>
              <w:spacing w:after="120"/>
              <w:rPr>
                <w:color w:val="FF0000"/>
              </w:rPr>
            </w:pPr>
            <w:r>
              <w:rPr>
                <w:b/>
                <w:color w:val="002060"/>
              </w:rPr>
              <w:t>Natalya Gallo</w:t>
            </w:r>
            <w:r>
              <w:rPr>
                <w:color w:val="002060"/>
              </w:rPr>
              <w:t>, NORCE</w:t>
            </w:r>
          </w:p>
        </w:tc>
      </w:tr>
      <w:tr w:rsidR="006565FD" w14:paraId="1544FBFD" w14:textId="77777777">
        <w:trPr>
          <w:trHeight w:val="48"/>
        </w:trPr>
        <w:tc>
          <w:tcPr>
            <w:tcW w:w="1408" w:type="dxa"/>
            <w:tcBorders>
              <w:left w:val="single" w:sz="8" w:space="0" w:color="8EAADB"/>
              <w:bottom w:val="single" w:sz="8" w:space="0" w:color="8EAADB"/>
              <w:right w:val="single" w:sz="8" w:space="0" w:color="8EAADB"/>
            </w:tcBorders>
            <w:tcMar>
              <w:top w:w="0" w:type="dxa"/>
              <w:left w:w="100" w:type="dxa"/>
              <w:bottom w:w="0" w:type="dxa"/>
              <w:right w:w="100" w:type="dxa"/>
            </w:tcMar>
          </w:tcPr>
          <w:p w14:paraId="6694E13E" w14:textId="77777777" w:rsidR="006565FD" w:rsidRDefault="00000000">
            <w:pPr>
              <w:spacing w:after="120"/>
              <w:rPr>
                <w:color w:val="002060"/>
              </w:rPr>
            </w:pPr>
            <w:r>
              <w:rPr>
                <w:color w:val="002060"/>
              </w:rPr>
              <w:t>12:10 - 12:55</w:t>
            </w:r>
          </w:p>
        </w:tc>
        <w:tc>
          <w:tcPr>
            <w:tcW w:w="8080" w:type="dxa"/>
            <w:gridSpan w:val="2"/>
            <w:tcBorders>
              <w:bottom w:val="single" w:sz="8" w:space="0" w:color="8EAADB"/>
              <w:right w:val="single" w:sz="8" w:space="0" w:color="8EAADB"/>
            </w:tcBorders>
            <w:tcMar>
              <w:top w:w="0" w:type="dxa"/>
              <w:left w:w="100" w:type="dxa"/>
              <w:bottom w:w="0" w:type="dxa"/>
              <w:right w:w="100" w:type="dxa"/>
            </w:tcMar>
          </w:tcPr>
          <w:p w14:paraId="789207DF" w14:textId="77777777" w:rsidR="006565FD" w:rsidRDefault="00000000">
            <w:pPr>
              <w:spacing w:after="120"/>
              <w:rPr>
                <w:color w:val="002060"/>
              </w:rPr>
            </w:pPr>
            <w:r>
              <w:rPr>
                <w:b/>
                <w:color w:val="002060"/>
              </w:rPr>
              <w:t xml:space="preserve">Interactive discussions to engage and collect user feedback (mural) </w:t>
            </w:r>
            <w:r>
              <w:rPr>
                <w:color w:val="002060"/>
              </w:rPr>
              <w:t xml:space="preserve"> </w:t>
            </w:r>
          </w:p>
        </w:tc>
      </w:tr>
      <w:tr w:rsidR="006565FD" w14:paraId="63F752A3" w14:textId="77777777">
        <w:trPr>
          <w:trHeight w:val="345"/>
        </w:trPr>
        <w:tc>
          <w:tcPr>
            <w:tcW w:w="9488" w:type="dxa"/>
            <w:gridSpan w:val="3"/>
            <w:tcBorders>
              <w:left w:val="single" w:sz="8" w:space="0" w:color="8EAADB"/>
              <w:bottom w:val="single" w:sz="8" w:space="0" w:color="8EAADB"/>
              <w:right w:val="single" w:sz="8" w:space="0" w:color="8EAADB"/>
            </w:tcBorders>
            <w:tcMar>
              <w:top w:w="0" w:type="dxa"/>
              <w:left w:w="100" w:type="dxa"/>
              <w:bottom w:w="0" w:type="dxa"/>
              <w:right w:w="100" w:type="dxa"/>
            </w:tcMar>
          </w:tcPr>
          <w:p w14:paraId="1283C3B3" w14:textId="77777777" w:rsidR="006565FD" w:rsidRDefault="00000000">
            <w:pPr>
              <w:spacing w:after="120"/>
              <w:jc w:val="center"/>
              <w:rPr>
                <w:b/>
                <w:color w:val="FF0000"/>
              </w:rPr>
            </w:pPr>
            <w:r>
              <w:rPr>
                <w:b/>
                <w:color w:val="002060"/>
              </w:rPr>
              <w:t>WRAP UP &amp; CLOSURE @ 12:55-13:00</w:t>
            </w:r>
          </w:p>
        </w:tc>
      </w:tr>
    </w:tbl>
    <w:p w14:paraId="222A224A" w14:textId="77777777" w:rsidR="006565FD" w:rsidRDefault="006565FD"/>
    <w:p w14:paraId="45723A03" w14:textId="77777777" w:rsidR="006565FD" w:rsidRDefault="00000000">
      <w:r>
        <w:br w:type="page"/>
      </w:r>
    </w:p>
    <w:p w14:paraId="4A2869B8" w14:textId="77777777" w:rsidR="006565FD" w:rsidRDefault="006565FD"/>
    <w:p w14:paraId="0B6C8F83" w14:textId="77777777" w:rsidR="006565FD" w:rsidRDefault="00000000">
      <w:pPr>
        <w:pStyle w:val="Heading2"/>
        <w:spacing w:after="240"/>
      </w:pPr>
      <w:bookmarkStart w:id="10" w:name="_heading=h.1y810tw" w:colFirst="0" w:colLast="0"/>
      <w:bookmarkEnd w:id="10"/>
      <w:r>
        <w:t>Annex 2. Presentations</w:t>
      </w:r>
    </w:p>
    <w:p w14:paraId="5ECA5BFF" w14:textId="77777777" w:rsidR="006565FD" w:rsidRDefault="00000000">
      <w:r>
        <w:t xml:space="preserve">See here for all presentations: </w:t>
      </w:r>
      <w:hyperlink r:id="rId20">
        <w:r>
          <w:rPr>
            <w:color w:val="1155CC"/>
            <w:u w:val="single"/>
          </w:rPr>
          <w:t>https://zenodo.org/records/17236790</w:t>
        </w:r>
      </w:hyperlink>
      <w:r>
        <w:t xml:space="preserve">   </w:t>
      </w:r>
    </w:p>
    <w:p w14:paraId="14382373" w14:textId="77777777" w:rsidR="006565FD" w:rsidRDefault="006565FD">
      <w:pPr>
        <w:sectPr w:rsidR="006565FD">
          <w:headerReference w:type="even" r:id="rId21"/>
          <w:headerReference w:type="default" r:id="rId22"/>
          <w:headerReference w:type="first" r:id="rId23"/>
          <w:footerReference w:type="first" r:id="rId24"/>
          <w:pgSz w:w="11906" w:h="16838"/>
          <w:pgMar w:top="1440" w:right="1440" w:bottom="1440" w:left="1440" w:header="708" w:footer="708" w:gutter="0"/>
          <w:cols w:space="720"/>
        </w:sectPr>
      </w:pPr>
    </w:p>
    <w:p w14:paraId="48B4B623" w14:textId="77777777" w:rsidR="006565FD" w:rsidRDefault="00000000">
      <w:pPr>
        <w:pStyle w:val="Heading2"/>
      </w:pPr>
      <w:bookmarkStart w:id="11" w:name="_heading=h.4i7ojhp" w:colFirst="0" w:colLast="0"/>
      <w:bookmarkEnd w:id="11"/>
      <w:r>
        <w:lastRenderedPageBreak/>
        <w:t xml:space="preserve">Annex 3. Q&amp;A </w:t>
      </w:r>
    </w:p>
    <w:p w14:paraId="57BC41DE" w14:textId="77777777" w:rsidR="006565FD" w:rsidRDefault="00000000">
      <w:pPr>
        <w:rPr>
          <w:i/>
        </w:rPr>
      </w:pPr>
      <w:r>
        <w:rPr>
          <w:i/>
        </w:rPr>
        <w:t>(Note names have been removed intentionally)</w:t>
      </w:r>
    </w:p>
    <w:p w14:paraId="6C37C3BA" w14:textId="77777777" w:rsidR="006565FD" w:rsidRDefault="00000000">
      <w:pPr>
        <w:rPr>
          <w:b/>
          <w:u w:val="single"/>
        </w:rPr>
      </w:pPr>
      <w:r>
        <w:rPr>
          <w:b/>
          <w:u w:val="single"/>
        </w:rPr>
        <w:t>Discussion Session 1</w:t>
      </w:r>
    </w:p>
    <w:p w14:paraId="325CADDB" w14:textId="77777777" w:rsidR="006565FD" w:rsidRDefault="00000000">
      <w:pPr>
        <w:numPr>
          <w:ilvl w:val="0"/>
          <w:numId w:val="21"/>
        </w:numPr>
        <w:pBdr>
          <w:top w:val="nil"/>
          <w:left w:val="nil"/>
          <w:bottom w:val="nil"/>
          <w:right w:val="nil"/>
          <w:between w:val="nil"/>
        </w:pBdr>
        <w:spacing w:after="120" w:line="240" w:lineRule="auto"/>
      </w:pPr>
      <w:r>
        <w:rPr>
          <w:b/>
        </w:rPr>
        <w:t>Question</w:t>
      </w:r>
      <w:r>
        <w:t>: Who is responsible for producing the assessment (under Article 17 reporting) for each member state? How much time is allowed for this exercise? Is the expertise/time allowance consistent across member states?</w:t>
      </w:r>
    </w:p>
    <w:p w14:paraId="28868AFE" w14:textId="77777777" w:rsidR="006565FD" w:rsidRDefault="00000000">
      <w:pPr>
        <w:numPr>
          <w:ilvl w:val="0"/>
          <w:numId w:val="21"/>
        </w:numPr>
        <w:pBdr>
          <w:top w:val="nil"/>
          <w:left w:val="nil"/>
          <w:bottom w:val="nil"/>
          <w:right w:val="nil"/>
          <w:between w:val="nil"/>
        </w:pBdr>
        <w:spacing w:after="120" w:line="240" w:lineRule="auto"/>
      </w:pPr>
      <w:r>
        <w:rPr>
          <w:b/>
        </w:rPr>
        <w:t>Answer</w:t>
      </w:r>
      <w:r>
        <w:t>: The national authorities in charge of implementing the Habitats Directive, this differs from one MS to another. Art 17 reporting is every 6 years for all MS, and they all should report based on the same criteria. Consistency across MS in the methodologies used is obviously a challenge, as with all directives which leave flexibility to Member States (compared to regulations).</w:t>
      </w:r>
    </w:p>
    <w:p w14:paraId="4C8F0358" w14:textId="77777777" w:rsidR="006565FD" w:rsidRDefault="00000000">
      <w:pPr>
        <w:numPr>
          <w:ilvl w:val="0"/>
          <w:numId w:val="24"/>
        </w:numPr>
        <w:pBdr>
          <w:top w:val="nil"/>
          <w:left w:val="nil"/>
          <w:bottom w:val="nil"/>
          <w:right w:val="nil"/>
          <w:between w:val="nil"/>
        </w:pBdr>
        <w:spacing w:after="120" w:line="240" w:lineRule="auto"/>
      </w:pPr>
      <w:r>
        <w:rPr>
          <w:b/>
        </w:rPr>
        <w:t>Question</w:t>
      </w:r>
      <w:r>
        <w:t>: Is the ocean observation initiative related to the Global ocean observing system?</w:t>
      </w:r>
    </w:p>
    <w:p w14:paraId="25803557" w14:textId="77777777" w:rsidR="006565FD" w:rsidRDefault="00000000">
      <w:pPr>
        <w:numPr>
          <w:ilvl w:val="0"/>
          <w:numId w:val="24"/>
        </w:numPr>
        <w:pBdr>
          <w:top w:val="nil"/>
          <w:left w:val="nil"/>
          <w:bottom w:val="nil"/>
          <w:right w:val="nil"/>
          <w:between w:val="nil"/>
        </w:pBdr>
        <w:spacing w:after="120" w:line="240" w:lineRule="auto"/>
      </w:pPr>
      <w:r>
        <w:rPr>
          <w:b/>
        </w:rPr>
        <w:t>Reply</w:t>
      </w:r>
      <w:r>
        <w:t>: Currently, it is only indirectly connected. We aim initially to coordinate Ocean Observation in the MS level. GOOS is informed for our approach of course and we hope that if implemented, the initiative will provide input to GOOS indeed. But the focus of an EU legislation initiative are the MS and supporting institutional management of Ocean Observation in Europe.</w:t>
      </w:r>
    </w:p>
    <w:p w14:paraId="428B1370" w14:textId="77777777" w:rsidR="006565FD" w:rsidRDefault="00000000">
      <w:pPr>
        <w:numPr>
          <w:ilvl w:val="0"/>
          <w:numId w:val="24"/>
        </w:numPr>
        <w:pBdr>
          <w:top w:val="nil"/>
          <w:left w:val="nil"/>
          <w:bottom w:val="nil"/>
          <w:right w:val="nil"/>
          <w:between w:val="nil"/>
        </w:pBdr>
        <w:spacing w:after="120" w:line="240" w:lineRule="auto"/>
      </w:pPr>
      <w:r>
        <w:rPr>
          <w:b/>
        </w:rPr>
        <w:t>Comment</w:t>
      </w:r>
      <w:r>
        <w:t xml:space="preserve">: And I hope this will be connected to the GOOS </w:t>
      </w:r>
      <w:proofErr w:type="spellStart"/>
      <w:r>
        <w:t>BioEco</w:t>
      </w:r>
      <w:proofErr w:type="spellEnd"/>
      <w:r>
        <w:t xml:space="preserve"> metadata portal: </w:t>
      </w:r>
      <w:hyperlink r:id="rId25">
        <w:r>
          <w:rPr>
            <w:u w:val="single"/>
          </w:rPr>
          <w:t>https://bioeco.goosocean.org</w:t>
        </w:r>
      </w:hyperlink>
    </w:p>
    <w:p w14:paraId="6C757871" w14:textId="77777777" w:rsidR="006565FD" w:rsidRDefault="00000000">
      <w:pPr>
        <w:numPr>
          <w:ilvl w:val="0"/>
          <w:numId w:val="12"/>
        </w:numPr>
        <w:pBdr>
          <w:top w:val="nil"/>
          <w:left w:val="nil"/>
          <w:bottom w:val="nil"/>
          <w:right w:val="nil"/>
          <w:between w:val="nil"/>
        </w:pBdr>
        <w:spacing w:after="120" w:line="240" w:lineRule="auto"/>
      </w:pPr>
      <w:r>
        <w:rPr>
          <w:b/>
        </w:rPr>
        <w:t>Comment</w:t>
      </w:r>
      <w:r>
        <w:t>: And the Best Practice 'directory' should utilise OBPS - Ocean Best Practices System</w:t>
      </w:r>
    </w:p>
    <w:p w14:paraId="719A6F33" w14:textId="77777777" w:rsidR="006565FD" w:rsidRDefault="00000000">
      <w:pPr>
        <w:numPr>
          <w:ilvl w:val="0"/>
          <w:numId w:val="12"/>
        </w:numPr>
        <w:pBdr>
          <w:top w:val="nil"/>
          <w:left w:val="nil"/>
          <w:bottom w:val="nil"/>
          <w:right w:val="nil"/>
          <w:between w:val="nil"/>
        </w:pBdr>
        <w:spacing w:after="120" w:line="240" w:lineRule="auto"/>
      </w:pPr>
      <w:r>
        <w:rPr>
          <w:b/>
        </w:rPr>
        <w:t>Reply</w:t>
      </w:r>
      <w:r>
        <w:t>: Yes, this is indeed foreseen. We aim for a deep dive in the European approaches, but OPBS is of course is great asset to utilise.</w:t>
      </w:r>
    </w:p>
    <w:p w14:paraId="4CA8E3CC" w14:textId="77777777" w:rsidR="006565FD" w:rsidRDefault="00000000">
      <w:pPr>
        <w:numPr>
          <w:ilvl w:val="0"/>
          <w:numId w:val="22"/>
        </w:numPr>
        <w:pBdr>
          <w:top w:val="nil"/>
          <w:left w:val="nil"/>
          <w:bottom w:val="nil"/>
          <w:right w:val="nil"/>
          <w:between w:val="nil"/>
        </w:pBdr>
        <w:spacing w:after="120" w:line="240" w:lineRule="auto"/>
      </w:pPr>
      <w:r>
        <w:rPr>
          <w:b/>
        </w:rPr>
        <w:t>Questions</w:t>
      </w:r>
      <w:r>
        <w:t>: (1) For reporting on the GES of our pelagic marine environments we are currently using the COMP4 spatial assessment units grouped according to the four pelagic habitats. Can a higher spatial resolution be applied here? To properly report on the GES, we need to have threshold levels. However, in most areas these have not yet been defined yet. Could there be open calls for funding addressing this gap?</w:t>
      </w:r>
    </w:p>
    <w:p w14:paraId="0637F516" w14:textId="77777777" w:rsidR="006565FD" w:rsidRDefault="00000000">
      <w:pPr>
        <w:numPr>
          <w:ilvl w:val="0"/>
          <w:numId w:val="22"/>
        </w:numPr>
        <w:pBdr>
          <w:top w:val="nil"/>
          <w:left w:val="nil"/>
          <w:bottom w:val="nil"/>
          <w:right w:val="nil"/>
          <w:between w:val="nil"/>
        </w:pBdr>
        <w:spacing w:after="120" w:line="240" w:lineRule="auto"/>
      </w:pPr>
      <w:r>
        <w:rPr>
          <w:b/>
        </w:rPr>
        <w:t>Answer</w:t>
      </w:r>
      <w:r>
        <w:t xml:space="preserve">: I'm not very familiar with the COMP4 spatial units, so </w:t>
      </w:r>
      <w:proofErr w:type="spellStart"/>
      <w:r>
        <w:t>i</w:t>
      </w:r>
      <w:proofErr w:type="spellEnd"/>
      <w:r>
        <w:t xml:space="preserve"> cannot answer your question like this, </w:t>
      </w:r>
      <w:proofErr w:type="spellStart"/>
      <w:r>
        <w:t>i</w:t>
      </w:r>
      <w:proofErr w:type="spellEnd"/>
      <w:r>
        <w:t xml:space="preserve"> would need to look into it. The Commission Decision states that the elements to be assessed as the 'broad habitat types' : variable salinity, coastal, shelf and oceanic/beyond. Ultimately this is what MS should report on for GES, within their marine reporting units.</w:t>
      </w:r>
    </w:p>
    <w:p w14:paraId="2BC1F6A7" w14:textId="77777777" w:rsidR="006565FD" w:rsidRDefault="00000000">
      <w:pPr>
        <w:pBdr>
          <w:top w:val="nil"/>
          <w:left w:val="nil"/>
          <w:bottom w:val="nil"/>
          <w:right w:val="nil"/>
          <w:between w:val="nil"/>
        </w:pBdr>
        <w:spacing w:after="120" w:line="240" w:lineRule="auto"/>
        <w:ind w:left="720"/>
        <w:rPr>
          <w:sz w:val="24"/>
          <w:szCs w:val="24"/>
        </w:rPr>
      </w:pPr>
      <w:r>
        <w:t>For threshold values, this is indeed essential (although GES is more than just threshold values). For water column habitats, threshold values should be established at regional/subregional level so projects should support in particular regional sea conventions with this work.</w:t>
      </w:r>
    </w:p>
    <w:p w14:paraId="4B203E35" w14:textId="77777777" w:rsidR="006565FD" w:rsidRDefault="00000000">
      <w:pPr>
        <w:numPr>
          <w:ilvl w:val="0"/>
          <w:numId w:val="27"/>
        </w:numPr>
        <w:pBdr>
          <w:top w:val="nil"/>
          <w:left w:val="nil"/>
          <w:bottom w:val="nil"/>
          <w:right w:val="nil"/>
          <w:between w:val="nil"/>
        </w:pBdr>
        <w:spacing w:after="120" w:line="240" w:lineRule="auto"/>
      </w:pPr>
      <w:r>
        <w:rPr>
          <w:b/>
        </w:rPr>
        <w:t>Comment:</w:t>
      </w:r>
      <w:r>
        <w:t xml:space="preserve"> yes indeed we are currently reporting per habitat type. However with our datasets we are seeing higher spatial structuring within these habitat types due to the complex nature of the Belgian part of the north sea. so averaging or combining all our data to just report on the broader habitat types will result in a loss of certain biodiversity trends.</w:t>
      </w:r>
    </w:p>
    <w:p w14:paraId="2EFF536B" w14:textId="77777777" w:rsidR="006565FD" w:rsidRDefault="00000000">
      <w:pPr>
        <w:numPr>
          <w:ilvl w:val="0"/>
          <w:numId w:val="23"/>
        </w:numPr>
        <w:pBdr>
          <w:top w:val="nil"/>
          <w:left w:val="nil"/>
          <w:bottom w:val="nil"/>
          <w:right w:val="nil"/>
          <w:between w:val="nil"/>
        </w:pBdr>
        <w:spacing w:after="120" w:line="240" w:lineRule="auto"/>
      </w:pPr>
      <w:r>
        <w:rPr>
          <w:b/>
        </w:rPr>
        <w:lastRenderedPageBreak/>
        <w:t>Reply</w:t>
      </w:r>
      <w:r>
        <w:t>: Yes I suppose this is a drawback of using the 'broad habitat types' as the frame of reference for GES. But this is what was decided in the GES Decision. We have similar issues with benthic habitats, where conclusions on GES for a broad habitat type can hide huge differences of status within the BHT. I think it depends who we are communicating the results to and for what purpose. Detailed results are critical for targeted management measures, while the broader results help us track progress at regional/EU level. So all levels are needed, the challenge is to have the right place to display the different results so that even when looking at the aggregated results, those who want to know more can have access to disaggregated results.</w:t>
      </w:r>
    </w:p>
    <w:p w14:paraId="142FF362" w14:textId="77777777" w:rsidR="006565FD" w:rsidRDefault="00000000">
      <w:pPr>
        <w:numPr>
          <w:ilvl w:val="0"/>
          <w:numId w:val="25"/>
        </w:numPr>
        <w:pBdr>
          <w:top w:val="nil"/>
          <w:left w:val="nil"/>
          <w:bottom w:val="nil"/>
          <w:right w:val="nil"/>
          <w:between w:val="nil"/>
        </w:pBdr>
        <w:spacing w:after="120" w:line="240" w:lineRule="auto"/>
      </w:pPr>
      <w:r>
        <w:t>Comment about DG ENV Presentation - I'm coming back to the benthic habitats covered by each directive (MSFD, WFD, HD) and by the NRL. Each EU text has its own habitat typology (ex EUNIS for MSFD) or its own habitats list with sometimes partial overlaps. Under these conditions, it is very difficult/challenging to mutualize ecological status assessments and to mutualize monitoring programmes (protocols, data, …).</w:t>
      </w:r>
    </w:p>
    <w:p w14:paraId="0E98C355" w14:textId="77777777" w:rsidR="006565FD" w:rsidRDefault="00000000">
      <w:pPr>
        <w:numPr>
          <w:ilvl w:val="0"/>
          <w:numId w:val="25"/>
        </w:numPr>
        <w:pBdr>
          <w:top w:val="nil"/>
          <w:left w:val="nil"/>
          <w:bottom w:val="nil"/>
          <w:right w:val="nil"/>
          <w:between w:val="nil"/>
        </w:pBdr>
        <w:spacing w:after="120" w:line="240" w:lineRule="auto"/>
      </w:pPr>
      <w:r>
        <w:t>in fact, the key difference is between Habitats Directive and MSFD. MSFD (and more specifically GES Decision) uses the EUNIS classification for the broad habitat types, which cover the entire seabed in the EU. The proposed NRL, Annex II, uses the same EUNIS classification but at lower levels. Group 7, in Annex II of proposed NRL, for instance, covers the broad habitat types of the MSFD (down to 1000m depth) but are simply split by marine regions. On the other hand, groups 1-6 are more detailed habitat types within the broad habitat types (they are nested within BHTs) Therefore between MSFD and NRL, the correspondence is there (on purpose) and we need to work on how to aggregate lower EUNIS levels to higher ones. The difference between the MSFD/NRL EUNIS habitats and the habitats of the Habitat Directive remains, and is a challenge, we know that. The EEA is working on an interpretation manual which will touch on the correspondence between Habitat Directive and NRL.</w:t>
      </w:r>
    </w:p>
    <w:p w14:paraId="158A475C" w14:textId="77777777" w:rsidR="006565FD" w:rsidRDefault="00000000">
      <w:pPr>
        <w:numPr>
          <w:ilvl w:val="0"/>
          <w:numId w:val="25"/>
        </w:numPr>
        <w:pBdr>
          <w:top w:val="nil"/>
          <w:left w:val="nil"/>
          <w:bottom w:val="nil"/>
          <w:right w:val="nil"/>
          <w:between w:val="nil"/>
        </w:pBdr>
        <w:spacing w:after="120" w:line="240" w:lineRule="auto"/>
      </w:pPr>
      <w:r>
        <w:t xml:space="preserve">At </w:t>
      </w:r>
      <w:proofErr w:type="spellStart"/>
      <w:r>
        <w:t>PatriNat</w:t>
      </w:r>
      <w:proofErr w:type="spellEnd"/>
      <w:r>
        <w:t xml:space="preserve"> (France), </w:t>
      </w:r>
      <w:proofErr w:type="spellStart"/>
      <w:r>
        <w:t>correspondance</w:t>
      </w:r>
      <w:proofErr w:type="spellEnd"/>
      <w:r>
        <w:t xml:space="preserve"> between habitats of the Habitat Directive and EUNIS 22 have been done and can be downloaded from this link : </w:t>
      </w:r>
      <w:hyperlink r:id="rId26" w:anchor="habIntCom">
        <w:r>
          <w:rPr>
            <w:u w:val="single"/>
          </w:rPr>
          <w:t>https://inpn.mnhn.fr/telechargement/referentiels/habitats/correspondances#habIntCom</w:t>
        </w:r>
      </w:hyperlink>
      <w:r>
        <w:t xml:space="preserve"> </w:t>
      </w:r>
    </w:p>
    <w:p w14:paraId="74E03FBA" w14:textId="77777777" w:rsidR="006565FD" w:rsidRDefault="00000000">
      <w:pPr>
        <w:numPr>
          <w:ilvl w:val="0"/>
          <w:numId w:val="13"/>
        </w:numPr>
        <w:pBdr>
          <w:top w:val="nil"/>
          <w:left w:val="nil"/>
          <w:bottom w:val="nil"/>
          <w:right w:val="nil"/>
          <w:between w:val="nil"/>
        </w:pBdr>
        <w:spacing w:after="120" w:line="240" w:lineRule="auto"/>
      </w:pPr>
      <w:r>
        <w:rPr>
          <w:b/>
        </w:rPr>
        <w:t>Question</w:t>
      </w:r>
      <w:r>
        <w:t>: Did you think of looking at already funded projects that may have similar studies ongoing?</w:t>
      </w:r>
    </w:p>
    <w:p w14:paraId="59F9C252" w14:textId="77777777" w:rsidR="006565FD" w:rsidRDefault="00000000">
      <w:pPr>
        <w:numPr>
          <w:ilvl w:val="0"/>
          <w:numId w:val="13"/>
        </w:numPr>
        <w:pBdr>
          <w:top w:val="nil"/>
          <w:left w:val="nil"/>
          <w:bottom w:val="nil"/>
          <w:right w:val="nil"/>
          <w:between w:val="nil"/>
        </w:pBdr>
        <w:spacing w:after="120" w:line="240" w:lineRule="auto"/>
      </w:pPr>
      <w:r>
        <w:rPr>
          <w:b/>
        </w:rPr>
        <w:t xml:space="preserve">Answer: </w:t>
      </w:r>
      <w:r>
        <w:t>The study team has been in contact with relevant ongoing projects and initiatives through emails, questionnaires and interviews. Representatives of relevant projects have also been invited to the upcoming workshop in June.</w:t>
      </w:r>
    </w:p>
    <w:p w14:paraId="5DA0B873" w14:textId="77777777" w:rsidR="006565FD" w:rsidRDefault="00000000">
      <w:pPr>
        <w:numPr>
          <w:ilvl w:val="0"/>
          <w:numId w:val="14"/>
        </w:numPr>
        <w:pBdr>
          <w:top w:val="nil"/>
          <w:left w:val="nil"/>
          <w:bottom w:val="nil"/>
          <w:right w:val="nil"/>
          <w:between w:val="nil"/>
        </w:pBdr>
        <w:spacing w:after="120" w:line="240" w:lineRule="auto"/>
      </w:pPr>
      <w:r>
        <w:t>If you are interested in the Marine Biodiversity Monitoring Harmonisation (MBM) study and the upcoming workshop, please get in touch:  marine_biodiversity_monitoring@acteon-environment.eu</w:t>
      </w:r>
    </w:p>
    <w:p w14:paraId="79D10CDC" w14:textId="77777777" w:rsidR="006565FD" w:rsidRDefault="00000000">
      <w:pPr>
        <w:numPr>
          <w:ilvl w:val="0"/>
          <w:numId w:val="15"/>
        </w:numPr>
        <w:pBdr>
          <w:top w:val="nil"/>
          <w:left w:val="nil"/>
          <w:bottom w:val="nil"/>
          <w:right w:val="nil"/>
          <w:between w:val="nil"/>
        </w:pBdr>
        <w:spacing w:after="120" w:line="240" w:lineRule="auto"/>
      </w:pPr>
      <w:r>
        <w:rPr>
          <w:b/>
        </w:rPr>
        <w:t xml:space="preserve">Question: </w:t>
      </w:r>
      <w:r>
        <w:t>is this study already available somewhere? Or when do you expect publication?</w:t>
      </w:r>
    </w:p>
    <w:p w14:paraId="63E74224" w14:textId="77777777" w:rsidR="006565FD" w:rsidRDefault="00000000">
      <w:pPr>
        <w:numPr>
          <w:ilvl w:val="0"/>
          <w:numId w:val="15"/>
        </w:numPr>
        <w:pBdr>
          <w:top w:val="nil"/>
          <w:left w:val="nil"/>
          <w:bottom w:val="nil"/>
          <w:right w:val="nil"/>
          <w:between w:val="nil"/>
        </w:pBdr>
        <w:spacing w:after="120" w:line="240" w:lineRule="auto"/>
      </w:pPr>
      <w:r>
        <w:rPr>
          <w:b/>
        </w:rPr>
        <w:t>Answer</w:t>
      </w:r>
      <w:r>
        <w:t xml:space="preserve">: The study is currently ongoing. Preliminary results from some tasks may be available after the workshop in June. Final results will be published in a report after the finalisation of the workshop. You can find some information on the project here: </w:t>
      </w:r>
      <w:hyperlink r:id="rId27">
        <w:r>
          <w:rPr>
            <w:u w:val="single"/>
          </w:rPr>
          <w:t>https://joint-research-centre.ec.europa.eu/scientific-activities-z/marine-biodiversity/marine-biodiversity-monitoring_en</w:t>
        </w:r>
      </w:hyperlink>
    </w:p>
    <w:p w14:paraId="39E14069" w14:textId="77777777" w:rsidR="006565FD" w:rsidRDefault="00000000">
      <w:pPr>
        <w:pBdr>
          <w:top w:val="nil"/>
          <w:left w:val="nil"/>
          <w:bottom w:val="nil"/>
          <w:right w:val="nil"/>
          <w:between w:val="nil"/>
        </w:pBdr>
        <w:spacing w:after="120" w:line="240" w:lineRule="auto"/>
        <w:ind w:left="720"/>
        <w:rPr>
          <w:sz w:val="24"/>
          <w:szCs w:val="24"/>
        </w:rPr>
      </w:pPr>
      <w:r>
        <w:lastRenderedPageBreak/>
        <w:t>small correction: final results will be published in a report after the finalisation of the second workshop in November</w:t>
      </w:r>
    </w:p>
    <w:p w14:paraId="1170D41D" w14:textId="77777777" w:rsidR="006565FD" w:rsidRDefault="00000000">
      <w:pPr>
        <w:numPr>
          <w:ilvl w:val="0"/>
          <w:numId w:val="7"/>
        </w:numPr>
        <w:pBdr>
          <w:top w:val="nil"/>
          <w:left w:val="nil"/>
          <w:bottom w:val="nil"/>
          <w:right w:val="nil"/>
          <w:between w:val="nil"/>
        </w:pBdr>
        <w:spacing w:after="120" w:line="240" w:lineRule="auto"/>
      </w:pPr>
      <w:r>
        <w:rPr>
          <w:b/>
        </w:rPr>
        <w:t>Question:</w:t>
      </w:r>
      <w:r>
        <w:t xml:space="preserve"> Do the OSPAR data and metadata templates align/validate against regional or global (meta)data standards? Another Q for @Chris Moulton - OSPAR Sec - do you see the use of CC0 disincentive wider engagement with data providers, vs CC-BY where data providers would receive acknowledgement (whilst still being an open license)?</w:t>
      </w:r>
    </w:p>
    <w:p w14:paraId="30861974" w14:textId="77777777" w:rsidR="006565FD" w:rsidRDefault="00000000">
      <w:pPr>
        <w:numPr>
          <w:ilvl w:val="0"/>
          <w:numId w:val="8"/>
        </w:numPr>
        <w:pBdr>
          <w:top w:val="nil"/>
          <w:left w:val="nil"/>
          <w:bottom w:val="nil"/>
          <w:right w:val="nil"/>
          <w:between w:val="nil"/>
        </w:pBdr>
        <w:spacing w:after="120" w:line="240" w:lineRule="auto"/>
      </w:pPr>
      <w:r>
        <w:rPr>
          <w:b/>
        </w:rPr>
        <w:t>Answer:</w:t>
      </w:r>
      <w:r>
        <w:t xml:space="preserve"> they are validated against INSPIRE, although we do need to look further into the validation process following the deactivation of the INSPIRE validation tool.</w:t>
      </w:r>
    </w:p>
    <w:p w14:paraId="238B4478" w14:textId="77777777" w:rsidR="006565FD" w:rsidRDefault="00000000">
      <w:pPr>
        <w:pBdr>
          <w:top w:val="nil"/>
          <w:left w:val="nil"/>
          <w:bottom w:val="nil"/>
          <w:right w:val="nil"/>
          <w:between w:val="nil"/>
        </w:pBdr>
        <w:spacing w:after="120" w:line="240" w:lineRule="auto"/>
        <w:ind w:left="720"/>
      </w:pPr>
      <w:r>
        <w:t>OSPAR is an unusual example in this case as Contracting Parties agree to report against monitoring requirements and they also suggested/agreed to use CC0. So no, there has been no noticeable issue with regards engagement, if anything it has simplified the process massively, allowing much wider reuse and uptake of the data and products. Remembering also, most users of data will cite their sources anyway.</w:t>
      </w:r>
    </w:p>
    <w:p w14:paraId="30CE7474" w14:textId="77777777" w:rsidR="006565FD" w:rsidRDefault="00000000">
      <w:pPr>
        <w:pBdr>
          <w:top w:val="nil"/>
          <w:left w:val="nil"/>
          <w:bottom w:val="nil"/>
          <w:right w:val="nil"/>
          <w:between w:val="nil"/>
        </w:pBdr>
        <w:spacing w:after="120" w:line="240" w:lineRule="auto"/>
        <w:rPr>
          <w:sz w:val="24"/>
          <w:szCs w:val="24"/>
        </w:rPr>
      </w:pPr>
      <w:r>
        <w:rPr>
          <w:b/>
          <w:u w:val="single"/>
        </w:rPr>
        <w:t>Discussion Session 2</w:t>
      </w:r>
    </w:p>
    <w:p w14:paraId="7B565D34" w14:textId="77777777" w:rsidR="006565FD" w:rsidRDefault="00000000">
      <w:pPr>
        <w:numPr>
          <w:ilvl w:val="0"/>
          <w:numId w:val="18"/>
        </w:numPr>
        <w:pBdr>
          <w:top w:val="nil"/>
          <w:left w:val="nil"/>
          <w:bottom w:val="nil"/>
          <w:right w:val="nil"/>
          <w:between w:val="nil"/>
        </w:pBdr>
        <w:spacing w:after="120" w:line="240" w:lineRule="auto"/>
      </w:pPr>
      <w:r>
        <w:rPr>
          <w:b/>
        </w:rPr>
        <w:t>Question</w:t>
      </w:r>
      <w:r>
        <w:t>: are there readily available data products available for the seagrass EOV for the EU? (Cover and composition). If so, would this be hosted through GOOS?</w:t>
      </w:r>
    </w:p>
    <w:p w14:paraId="3B4296A4" w14:textId="77777777" w:rsidR="006565FD" w:rsidRDefault="00000000">
      <w:pPr>
        <w:numPr>
          <w:ilvl w:val="0"/>
          <w:numId w:val="19"/>
        </w:numPr>
        <w:pBdr>
          <w:top w:val="nil"/>
          <w:left w:val="nil"/>
          <w:bottom w:val="nil"/>
          <w:right w:val="nil"/>
          <w:between w:val="nil"/>
        </w:pBdr>
        <w:spacing w:after="120" w:line="240" w:lineRule="auto"/>
      </w:pPr>
      <w:r>
        <w:rPr>
          <w:b/>
        </w:rPr>
        <w:t>Answer</w:t>
      </w:r>
      <w:r>
        <w:t>: I found this https://bioeco.goosocean.org/?variables=42 but Lina will surely be more precise</w:t>
      </w:r>
    </w:p>
    <w:p w14:paraId="0499EA13" w14:textId="77777777" w:rsidR="006565FD" w:rsidRDefault="00000000">
      <w:pPr>
        <w:numPr>
          <w:ilvl w:val="0"/>
          <w:numId w:val="19"/>
        </w:numPr>
        <w:pBdr>
          <w:top w:val="nil"/>
          <w:left w:val="nil"/>
          <w:bottom w:val="nil"/>
          <w:right w:val="nil"/>
          <w:between w:val="nil"/>
        </w:pBdr>
        <w:spacing w:after="120" w:line="240" w:lineRule="auto"/>
      </w:pPr>
      <w:r>
        <w:t xml:space="preserve">GOOS and OBIS will be working on that. The GOOS </w:t>
      </w:r>
      <w:proofErr w:type="spellStart"/>
      <w:r>
        <w:t>BioEco</w:t>
      </w:r>
      <w:proofErr w:type="spellEnd"/>
      <w:r>
        <w:t xml:space="preserve"> portal is only the info on who is measuring what, where, how, when, who, why,..</w:t>
      </w:r>
    </w:p>
    <w:p w14:paraId="1FB57BE0" w14:textId="77777777" w:rsidR="006565FD" w:rsidRDefault="00000000">
      <w:pPr>
        <w:numPr>
          <w:ilvl w:val="0"/>
          <w:numId w:val="19"/>
        </w:numPr>
        <w:pBdr>
          <w:top w:val="nil"/>
          <w:left w:val="nil"/>
          <w:bottom w:val="nil"/>
          <w:right w:val="nil"/>
          <w:between w:val="nil"/>
        </w:pBdr>
        <w:spacing w:after="120" w:line="240" w:lineRule="auto"/>
      </w:pPr>
      <w:r>
        <w:t xml:space="preserve">Answer: Yes that is the </w:t>
      </w:r>
      <w:proofErr w:type="spellStart"/>
      <w:r>
        <w:t>BioEco</w:t>
      </w:r>
      <w:proofErr w:type="spellEnd"/>
      <w:r>
        <w:t xml:space="preserve"> Portal, sustained monitoring is added there, but there are more monitoring programs that could be added. Hopefully something that the </w:t>
      </w:r>
      <w:proofErr w:type="spellStart"/>
      <w:r>
        <w:t>BioEcoOcean</w:t>
      </w:r>
      <w:proofErr w:type="spellEnd"/>
      <w:r>
        <w:t xml:space="preserve"> will contribute to during the Project.</w:t>
      </w:r>
    </w:p>
    <w:p w14:paraId="105DF0DB" w14:textId="77777777" w:rsidR="006565FD" w:rsidRDefault="00000000">
      <w:pPr>
        <w:numPr>
          <w:ilvl w:val="0"/>
          <w:numId w:val="19"/>
        </w:numPr>
        <w:pBdr>
          <w:top w:val="nil"/>
          <w:left w:val="nil"/>
          <w:bottom w:val="nil"/>
          <w:right w:val="nil"/>
          <w:between w:val="nil"/>
        </w:pBdr>
        <w:spacing w:after="120" w:line="240" w:lineRule="auto"/>
      </w:pPr>
      <w:r>
        <w:t xml:space="preserve">Comment: maybe have a look at the products created by </w:t>
      </w:r>
      <w:proofErr w:type="spellStart"/>
      <w:r>
        <w:t>EMODnet</w:t>
      </w:r>
      <w:proofErr w:type="spellEnd"/>
      <w:r>
        <w:t xml:space="preserve"> Seabed Habitats. In </w:t>
      </w:r>
      <w:proofErr w:type="spellStart"/>
      <w:r>
        <w:t>EMODnet</w:t>
      </w:r>
      <w:proofErr w:type="spellEnd"/>
      <w:r>
        <w:t xml:space="preserve"> Biology we have modelled distribution projection for 4 macroalgae for the European coast. https://emodnet.ec.europa.eu/geoviewer/</w:t>
      </w:r>
    </w:p>
    <w:p w14:paraId="7EEDC909" w14:textId="77777777" w:rsidR="006565FD" w:rsidRDefault="00000000">
      <w:pPr>
        <w:numPr>
          <w:ilvl w:val="0"/>
          <w:numId w:val="19"/>
        </w:numPr>
        <w:pBdr>
          <w:top w:val="nil"/>
          <w:left w:val="nil"/>
          <w:bottom w:val="nil"/>
          <w:right w:val="nil"/>
          <w:between w:val="nil"/>
        </w:pBdr>
        <w:spacing w:after="120" w:line="240" w:lineRule="auto"/>
      </w:pPr>
      <w:r>
        <w:t xml:space="preserve">Answer: we are working in several parallel processes, and we are on different levels depending on the </w:t>
      </w:r>
      <w:proofErr w:type="spellStart"/>
      <w:r>
        <w:t>BioEco</w:t>
      </w:r>
      <w:proofErr w:type="spellEnd"/>
      <w:r>
        <w:t xml:space="preserve"> EOV . We need people to collect the EOV mini requirements (which most seagrass people do) and then submit these shared data systems (the "data language is developed by OBIS - so the data pipeline is ready). We are developing ideas for data products, but we are not  there yet. There has e.g. been massive advancements in OBIS and ODIS.</w:t>
      </w:r>
    </w:p>
    <w:p w14:paraId="0346696A" w14:textId="77777777" w:rsidR="006565FD" w:rsidRDefault="00000000">
      <w:pPr>
        <w:numPr>
          <w:ilvl w:val="0"/>
          <w:numId w:val="19"/>
        </w:numPr>
        <w:pBdr>
          <w:top w:val="nil"/>
          <w:left w:val="nil"/>
          <w:bottom w:val="nil"/>
          <w:right w:val="nil"/>
          <w:between w:val="nil"/>
        </w:pBdr>
        <w:spacing w:after="120" w:line="240" w:lineRule="auto"/>
      </w:pPr>
      <w:proofErr w:type="spellStart"/>
      <w:r>
        <w:t>EMODnet</w:t>
      </w:r>
      <w:proofErr w:type="spellEnd"/>
      <w:r>
        <w:t xml:space="preserve"> Biology </w:t>
      </w:r>
      <w:proofErr w:type="spellStart"/>
      <w:r>
        <w:t>EMODnet</w:t>
      </w:r>
      <w:proofErr w:type="spellEnd"/>
      <w:r>
        <w:t xml:space="preserve"> and OBIS are linked. The Power of open and interoperable data : D Then we just need a </w:t>
      </w:r>
      <w:proofErr w:type="spellStart"/>
      <w:r>
        <w:t>well functioning</w:t>
      </w:r>
      <w:proofErr w:type="spellEnd"/>
      <w:r>
        <w:t xml:space="preserve"> World Wide Web  of ocean data (a one stop shop) that can find all these resources that makes it easy for the user.</w:t>
      </w:r>
    </w:p>
    <w:p w14:paraId="3F46C6D3" w14:textId="77777777" w:rsidR="006565FD" w:rsidRDefault="00000000">
      <w:pPr>
        <w:numPr>
          <w:ilvl w:val="0"/>
          <w:numId w:val="19"/>
        </w:numPr>
        <w:pBdr>
          <w:top w:val="nil"/>
          <w:left w:val="nil"/>
          <w:bottom w:val="nil"/>
          <w:right w:val="nil"/>
          <w:between w:val="nil"/>
        </w:pBdr>
        <w:spacing w:after="120" w:line="240" w:lineRule="auto"/>
      </w:pPr>
      <w:r>
        <w:t>Yes, that is the goal of UNESCO-IOC’s Ocean Data and Information System (ODIS). To make all data repositories interoperable and data discoverable.</w:t>
      </w:r>
    </w:p>
    <w:p w14:paraId="194652CA" w14:textId="77777777" w:rsidR="006565FD" w:rsidRDefault="00000000">
      <w:pPr>
        <w:numPr>
          <w:ilvl w:val="0"/>
          <w:numId w:val="19"/>
        </w:numPr>
        <w:pBdr>
          <w:top w:val="nil"/>
          <w:left w:val="nil"/>
          <w:bottom w:val="nil"/>
          <w:right w:val="nil"/>
          <w:between w:val="nil"/>
        </w:pBdr>
        <w:spacing w:after="120" w:line="240" w:lineRule="auto"/>
      </w:pPr>
      <w:r>
        <w:t xml:space="preserve">And the MARCO-BOLO approach aligns with these global systems...but these are spoilers for the next presentation! </w:t>
      </w:r>
      <w:r>
        <w:rPr>
          <w:rFonts w:ascii="REM" w:eastAsia="REM" w:hAnsi="REM" w:cs="REM"/>
        </w:rPr>
        <w:t>😆</w:t>
      </w:r>
    </w:p>
    <w:p w14:paraId="39E2DA76" w14:textId="77777777" w:rsidR="006565FD" w:rsidRDefault="00000000">
      <w:pPr>
        <w:numPr>
          <w:ilvl w:val="0"/>
          <w:numId w:val="20"/>
        </w:numPr>
        <w:pBdr>
          <w:top w:val="nil"/>
          <w:left w:val="nil"/>
          <w:bottom w:val="nil"/>
          <w:right w:val="nil"/>
          <w:between w:val="nil"/>
        </w:pBdr>
        <w:spacing w:after="120" w:line="240" w:lineRule="auto"/>
      </w:pPr>
      <w:r>
        <w:t xml:space="preserve">Very impressive advancements made lately!! </w:t>
      </w:r>
      <w:r>
        <w:rPr>
          <w:rFonts w:ascii="REM" w:eastAsia="REM" w:hAnsi="REM" w:cs="REM"/>
        </w:rPr>
        <w:t>🙌</w:t>
      </w:r>
    </w:p>
    <w:p w14:paraId="4EE3BADB" w14:textId="77777777" w:rsidR="006565FD" w:rsidRDefault="00000000">
      <w:pPr>
        <w:numPr>
          <w:ilvl w:val="0"/>
          <w:numId w:val="20"/>
        </w:numPr>
        <w:pBdr>
          <w:top w:val="nil"/>
          <w:left w:val="nil"/>
          <w:bottom w:val="nil"/>
          <w:right w:val="nil"/>
          <w:between w:val="nil"/>
        </w:pBdr>
        <w:spacing w:after="120" w:line="240" w:lineRule="auto"/>
      </w:pPr>
      <w:r>
        <w:t>With the support of Horizon EU projects and a lot more to be done :-)</w:t>
      </w:r>
    </w:p>
    <w:p w14:paraId="1184432C" w14:textId="77777777" w:rsidR="006565FD" w:rsidRDefault="00000000">
      <w:pPr>
        <w:numPr>
          <w:ilvl w:val="0"/>
          <w:numId w:val="20"/>
        </w:numPr>
        <w:pBdr>
          <w:top w:val="nil"/>
          <w:left w:val="nil"/>
          <w:bottom w:val="nil"/>
          <w:right w:val="nil"/>
          <w:between w:val="nil"/>
        </w:pBdr>
        <w:spacing w:after="120" w:line="240" w:lineRule="auto"/>
      </w:pPr>
      <w:r>
        <w:lastRenderedPageBreak/>
        <w:t>Yes indeed we are and we also have connections with GBIF, so even though we have different remits (</w:t>
      </w:r>
      <w:proofErr w:type="spellStart"/>
      <w:r>
        <w:t>EMODnet</w:t>
      </w:r>
      <w:proofErr w:type="spellEnd"/>
      <w:r>
        <w:t xml:space="preserve"> being an EU operational service for marine in situ data), we all aim to collaborate with each other, removing constraints and ensure effort is not duplicated so data can reach all stakeholders</w:t>
      </w:r>
    </w:p>
    <w:p w14:paraId="1A1199C5" w14:textId="77777777" w:rsidR="006565FD" w:rsidRDefault="00000000">
      <w:pPr>
        <w:pBdr>
          <w:top w:val="nil"/>
          <w:left w:val="nil"/>
          <w:bottom w:val="nil"/>
          <w:right w:val="nil"/>
          <w:between w:val="nil"/>
        </w:pBdr>
        <w:spacing w:after="120" w:line="240" w:lineRule="auto"/>
        <w:rPr>
          <w:b/>
          <w:u w:val="single"/>
        </w:rPr>
      </w:pPr>
      <w:r>
        <w:rPr>
          <w:b/>
          <w:u w:val="single"/>
        </w:rPr>
        <w:t>Discussion Session 3</w:t>
      </w:r>
    </w:p>
    <w:p w14:paraId="3044E98B" w14:textId="77777777" w:rsidR="006565FD" w:rsidRDefault="00000000">
      <w:pPr>
        <w:numPr>
          <w:ilvl w:val="0"/>
          <w:numId w:val="9"/>
        </w:numPr>
        <w:pBdr>
          <w:top w:val="nil"/>
          <w:left w:val="nil"/>
          <w:bottom w:val="nil"/>
          <w:right w:val="nil"/>
          <w:between w:val="nil"/>
        </w:pBdr>
        <w:spacing w:after="120" w:line="240" w:lineRule="auto"/>
      </w:pPr>
      <w:proofErr w:type="spellStart"/>
      <w:r>
        <w:t>EMODnet</w:t>
      </w:r>
      <w:proofErr w:type="spellEnd"/>
      <w:r>
        <w:t xml:space="preserve"> Seabed Habitats has several EOV products for the European seas, including the Seagrass EOV. Next updates to them will be published in 2025, we're currently working on covering some data gaps by e.g. including more data from the Baltic Sea</w:t>
      </w:r>
    </w:p>
    <w:p w14:paraId="5EC03E34" w14:textId="77777777" w:rsidR="006565FD" w:rsidRDefault="00000000">
      <w:pPr>
        <w:numPr>
          <w:ilvl w:val="0"/>
          <w:numId w:val="10"/>
        </w:numPr>
        <w:pBdr>
          <w:top w:val="nil"/>
          <w:left w:val="nil"/>
          <w:bottom w:val="nil"/>
          <w:right w:val="nil"/>
          <w:between w:val="nil"/>
        </w:pBdr>
        <w:spacing w:after="120" w:line="240" w:lineRule="auto"/>
      </w:pPr>
      <w:r>
        <w:t>It is important that these activities connect with GOOS so they can be recognised as EOV products.</w:t>
      </w:r>
    </w:p>
    <w:p w14:paraId="101F4063" w14:textId="77777777" w:rsidR="006565FD" w:rsidRDefault="00000000">
      <w:pPr>
        <w:numPr>
          <w:ilvl w:val="0"/>
          <w:numId w:val="11"/>
        </w:numPr>
        <w:pBdr>
          <w:top w:val="nil"/>
          <w:left w:val="nil"/>
          <w:bottom w:val="nil"/>
          <w:right w:val="nil"/>
          <w:between w:val="nil"/>
        </w:pBdr>
        <w:spacing w:after="120" w:line="240" w:lineRule="auto"/>
      </w:pPr>
      <w:r>
        <w:t>in terms of management, invasive hotspots need to be identified based on the availability and strength of introduction vectors. Which are generally known, at least with some certainty.</w:t>
      </w:r>
    </w:p>
    <w:p w14:paraId="19F5D43C" w14:textId="77777777" w:rsidR="006565FD" w:rsidRDefault="00000000">
      <w:pPr>
        <w:numPr>
          <w:ilvl w:val="0"/>
          <w:numId w:val="11"/>
        </w:numPr>
        <w:pBdr>
          <w:top w:val="nil"/>
          <w:left w:val="nil"/>
          <w:bottom w:val="nil"/>
          <w:right w:val="nil"/>
          <w:between w:val="nil"/>
        </w:pBdr>
        <w:spacing w:after="120" w:line="240" w:lineRule="auto"/>
      </w:pPr>
      <w:r>
        <w:t>yes, we can include vectors into the modelling! Also, the genetic data include population genetic information which helps us to understand connectivity, vectors and origin.</w:t>
      </w:r>
    </w:p>
    <w:p w14:paraId="06DBB31A" w14:textId="77777777" w:rsidR="006565FD" w:rsidRDefault="00000000">
      <w:pPr>
        <w:numPr>
          <w:ilvl w:val="0"/>
          <w:numId w:val="3"/>
        </w:numPr>
        <w:pBdr>
          <w:top w:val="nil"/>
          <w:left w:val="nil"/>
          <w:bottom w:val="nil"/>
          <w:right w:val="nil"/>
          <w:between w:val="nil"/>
        </w:pBdr>
        <w:spacing w:after="120" w:line="240" w:lineRule="auto"/>
      </w:pPr>
      <w:r>
        <w:t>For @Matthias Obst, University of Gothenburg:  Do you have to take future building of man-made marine structures (e.g. wind farms) when deciding location of 'generic observatories' in order to account for the role of such structures in spread of invasive species?</w:t>
      </w:r>
    </w:p>
    <w:p w14:paraId="3572B3DA" w14:textId="77777777" w:rsidR="006565FD" w:rsidRDefault="00000000">
      <w:pPr>
        <w:numPr>
          <w:ilvl w:val="0"/>
          <w:numId w:val="3"/>
        </w:numPr>
        <w:pBdr>
          <w:top w:val="nil"/>
          <w:left w:val="nil"/>
          <w:bottom w:val="nil"/>
          <w:right w:val="nil"/>
          <w:between w:val="nil"/>
        </w:pBdr>
        <w:spacing w:after="120" w:line="240" w:lineRule="auto"/>
      </w:pPr>
      <w:r>
        <w:t xml:space="preserve">we would like to see genetic observatories associated to new man-mane infrastructures (large aquacultures, OWFs, oil rigs, etc) - important is that these observatories apply consistent protocols and standards and stream data into </w:t>
      </w:r>
      <w:proofErr w:type="spellStart"/>
      <w:r>
        <w:t>Emodnet</w:t>
      </w:r>
      <w:proofErr w:type="spellEnd"/>
      <w:r>
        <w:t xml:space="preserve">/OBIS…In MBO and EMO BON we developed these standards and try to give d examples, e.g. </w:t>
      </w:r>
      <w:hyperlink r:id="rId28">
        <w:r>
          <w:rPr>
            <w:u w:val="single"/>
          </w:rPr>
          <w:t>https://www.gbif.org/dataset/37115f2e-a550-40c7-bc2c-f6b697fa7aca</w:t>
        </w:r>
      </w:hyperlink>
    </w:p>
    <w:p w14:paraId="0C6A9002" w14:textId="77777777" w:rsidR="006565FD" w:rsidRDefault="00000000">
      <w:pPr>
        <w:numPr>
          <w:ilvl w:val="0"/>
          <w:numId w:val="3"/>
        </w:numPr>
        <w:pBdr>
          <w:top w:val="nil"/>
          <w:left w:val="nil"/>
          <w:bottom w:val="nil"/>
          <w:right w:val="nil"/>
          <w:between w:val="nil"/>
        </w:pBdr>
        <w:spacing w:after="120" w:line="240" w:lineRule="auto"/>
      </w:pPr>
      <w:r>
        <w:t>just to complete the panorama on regional seas conventions about data flows and data management: also at UNEP-MAP (Barcelona Convention) we have some reporting monitoring data flows which are mandatory for contracting parties. We organized knowledge after an open data policy (</w:t>
      </w:r>
      <w:hyperlink r:id="rId29">
        <w:r>
          <w:rPr>
            <w:u w:val="single"/>
          </w:rPr>
          <w:t>https://wedocs.unep.org/bitstream/handle/20.500.11822/37132/21ig25_27_2510_eng.pdf</w:t>
        </w:r>
      </w:hyperlink>
      <w:r>
        <w:t xml:space="preserve"> ) and we have interoperable tools (for example: </w:t>
      </w:r>
      <w:hyperlink r:id="rId30" w:anchor="/">
        <w:r>
          <w:rPr>
            <w:u w:val="single"/>
          </w:rPr>
          <w:t>https://kmap.info-rac.org/#/</w:t>
        </w:r>
      </w:hyperlink>
      <w:r>
        <w:t xml:space="preserve">, </w:t>
      </w:r>
      <w:hyperlink r:id="rId31" w:anchor="/">
        <w:r>
          <w:rPr>
            <w:u w:val="single"/>
          </w:rPr>
          <w:t>https://imapinfosystem.info-rac.org/app/#/</w:t>
        </w:r>
      </w:hyperlink>
      <w:r>
        <w:t xml:space="preserve">) based on internationally agreed standards for data and metadata to share these data. If you think it’s useful to consider also Mediterranean Sea basin in the frame of MARCO-BOLO project maybe we can share some information material directly from our </w:t>
      </w:r>
      <w:proofErr w:type="spellStart"/>
      <w:r>
        <w:t>Zenodo</w:t>
      </w:r>
      <w:proofErr w:type="spellEnd"/>
      <w:r>
        <w:t xml:space="preserve"> community (</w:t>
      </w:r>
      <w:hyperlink r:id="rId32">
        <w:r>
          <w:rPr>
            <w:u w:val="single"/>
          </w:rPr>
          <w:t>https://zenodo.org/communities/inforac_unepmap/records?q=&amp;l=list&amp;p=1&amp;s=10&amp;sort=newest</w:t>
        </w:r>
      </w:hyperlink>
      <w:r>
        <w:t>) as information material attached to the workshop.</w:t>
      </w:r>
      <w:r>
        <w:tab/>
      </w:r>
    </w:p>
    <w:p w14:paraId="6F236016" w14:textId="77777777" w:rsidR="006565FD" w:rsidRDefault="00000000">
      <w:pPr>
        <w:pBdr>
          <w:top w:val="nil"/>
          <w:left w:val="nil"/>
          <w:bottom w:val="nil"/>
          <w:right w:val="nil"/>
          <w:between w:val="nil"/>
        </w:pBdr>
        <w:spacing w:after="120" w:line="240" w:lineRule="auto"/>
        <w:ind w:left="720"/>
        <w:rPr>
          <w:sz w:val="24"/>
          <w:szCs w:val="24"/>
        </w:rPr>
      </w:pPr>
      <w:r>
        <w:t xml:space="preserve">Given the quite large amount of material in our channel, maybe I can indicate you a couple of relevant presentations about data policy, data flows and knowledge management at UNEP-MAP within the </w:t>
      </w:r>
      <w:proofErr w:type="spellStart"/>
      <w:r>
        <w:t>Zenodo</w:t>
      </w:r>
      <w:proofErr w:type="spellEnd"/>
      <w:r>
        <w:t xml:space="preserve"> community material:</w:t>
      </w:r>
      <w:r>
        <w:rPr>
          <w:sz w:val="24"/>
          <w:szCs w:val="24"/>
        </w:rPr>
        <w:t xml:space="preserve"> </w:t>
      </w:r>
      <w:r>
        <w:t xml:space="preserve">About data policy: </w:t>
      </w:r>
      <w:hyperlink r:id="rId33">
        <w:r>
          <w:rPr>
            <w:u w:val="single"/>
          </w:rPr>
          <w:t>https://doi.org/10.5281/zenodo.8021070</w:t>
        </w:r>
      </w:hyperlink>
    </w:p>
    <w:p w14:paraId="3B2A1125" w14:textId="77777777" w:rsidR="006565FD" w:rsidRDefault="00000000">
      <w:pPr>
        <w:pBdr>
          <w:top w:val="nil"/>
          <w:left w:val="nil"/>
          <w:bottom w:val="nil"/>
          <w:right w:val="nil"/>
          <w:between w:val="nil"/>
        </w:pBdr>
        <w:spacing w:after="120" w:line="240" w:lineRule="auto"/>
        <w:ind w:left="720"/>
        <w:rPr>
          <w:sz w:val="24"/>
          <w:szCs w:val="24"/>
        </w:rPr>
      </w:pPr>
      <w:r>
        <w:t xml:space="preserve">About our Knowledge Management Platform: </w:t>
      </w:r>
      <w:hyperlink r:id="rId34">
        <w:r>
          <w:rPr>
            <w:u w:val="single"/>
          </w:rPr>
          <w:t>https://doi.org/10.5281/zenodo.10793879</w:t>
        </w:r>
      </w:hyperlink>
      <w:r>
        <w:t xml:space="preserve"> </w:t>
      </w:r>
    </w:p>
    <w:p w14:paraId="57E09A85" w14:textId="77777777" w:rsidR="006565FD" w:rsidRDefault="00000000">
      <w:pPr>
        <w:pBdr>
          <w:top w:val="nil"/>
          <w:left w:val="nil"/>
          <w:bottom w:val="nil"/>
          <w:right w:val="nil"/>
          <w:between w:val="nil"/>
        </w:pBdr>
        <w:spacing w:after="120" w:line="240" w:lineRule="auto"/>
        <w:ind w:left="720"/>
        <w:rPr>
          <w:rFonts w:ascii="Times New Roman" w:eastAsia="Times New Roman" w:hAnsi="Times New Roman" w:cs="Times New Roman"/>
          <w:sz w:val="24"/>
          <w:szCs w:val="24"/>
        </w:rPr>
      </w:pPr>
      <w:r>
        <w:t xml:space="preserve">About mandatory data flows: </w:t>
      </w:r>
      <w:hyperlink r:id="rId35">
        <w:r>
          <w:rPr>
            <w:u w:val="single"/>
          </w:rPr>
          <w:t>https://doi.org/10.5281/zenodo.8020954</w:t>
        </w:r>
      </w:hyperlink>
      <w:r>
        <w:t xml:space="preserve">, </w:t>
      </w:r>
      <w:hyperlink r:id="rId36">
        <w:r>
          <w:rPr>
            <w:u w:val="single"/>
          </w:rPr>
          <w:t>https://doi.org/10.5281/zenodo.8020919</w:t>
        </w:r>
      </w:hyperlink>
      <w:r>
        <w:t xml:space="preserve">, </w:t>
      </w:r>
      <w:hyperlink r:id="rId37">
        <w:r>
          <w:rPr>
            <w:u w:val="single"/>
          </w:rPr>
          <w:t>https://doi.org/10.5281/zenodo.8020894</w:t>
        </w:r>
      </w:hyperlink>
      <w:r>
        <w:rPr>
          <w:rFonts w:ascii="Arial" w:eastAsia="Arial" w:hAnsi="Arial" w:cs="Arial"/>
        </w:rPr>
        <w:t xml:space="preserve"> </w:t>
      </w:r>
    </w:p>
    <w:p w14:paraId="5E94D79A" w14:textId="77777777" w:rsidR="006565FD" w:rsidRDefault="00000000">
      <w:pPr>
        <w:spacing w:after="120" w:line="240" w:lineRule="auto"/>
      </w:pPr>
      <w:r>
        <w:br w:type="page"/>
      </w:r>
    </w:p>
    <w:p w14:paraId="0F200F62" w14:textId="77777777" w:rsidR="006565FD" w:rsidRDefault="00000000">
      <w:pPr>
        <w:pStyle w:val="Heading2"/>
        <w:spacing w:after="240"/>
      </w:pPr>
      <w:bookmarkStart w:id="12" w:name="_heading=h.2xcytpi" w:colFirst="0" w:colLast="0"/>
      <w:bookmarkEnd w:id="12"/>
      <w:r>
        <w:lastRenderedPageBreak/>
        <w:t>Annex 4. Mural discussion with participants</w:t>
      </w:r>
    </w:p>
    <w:p w14:paraId="5BFACD4F" w14:textId="77777777" w:rsidR="006565FD" w:rsidRDefault="00000000">
      <w:r>
        <w:t>The following five questions were presented to participants to get user feedback on how to better align efforts at national, EU and global level in marine biodiversity monitoring, data management and reporting activities.</w:t>
      </w:r>
    </w:p>
    <w:p w14:paraId="3FA33E12" w14:textId="77777777" w:rsidR="006565FD" w:rsidRDefault="00000000">
      <w:r>
        <w:t>The mural is still a living document that can be accessed here: https://app.mural.co/t/seascapebelgium7358/m/seascapebelgium7358/1715869758584/42ef399ae24b91e62cab42efe4ba967c9bffe341?sender=udcf79f0f94dc31ecbd256168</w:t>
      </w:r>
    </w:p>
    <w:p w14:paraId="7491015E" w14:textId="77777777" w:rsidR="006565FD" w:rsidRDefault="00000000">
      <w:pPr>
        <w:numPr>
          <w:ilvl w:val="3"/>
          <w:numId w:val="4"/>
        </w:numPr>
        <w:pBdr>
          <w:top w:val="nil"/>
          <w:left w:val="nil"/>
          <w:bottom w:val="nil"/>
          <w:right w:val="nil"/>
          <w:between w:val="nil"/>
        </w:pBdr>
        <w:spacing w:before="240" w:after="240"/>
        <w:ind w:left="425" w:hanging="357"/>
        <w:rPr>
          <w:b/>
        </w:rPr>
      </w:pPr>
      <w:r>
        <w:rPr>
          <w:b/>
        </w:rPr>
        <w:t>What skills and/or transfer of knowledge is needed to implement and harmonize the effective flow and use of data?</w:t>
      </w:r>
    </w:p>
    <w:p w14:paraId="79EE6244" w14:textId="77777777" w:rsidR="006565FD" w:rsidRDefault="00000000">
      <w:pPr>
        <w:numPr>
          <w:ilvl w:val="0"/>
          <w:numId w:val="16"/>
        </w:numPr>
        <w:pBdr>
          <w:top w:val="nil"/>
          <w:left w:val="nil"/>
          <w:bottom w:val="nil"/>
          <w:right w:val="nil"/>
          <w:between w:val="nil"/>
        </w:pBdr>
        <w:spacing w:after="0" w:line="259" w:lineRule="auto"/>
        <w:ind w:hanging="76"/>
      </w:pPr>
      <w:r>
        <w:rPr>
          <w:b/>
        </w:rPr>
        <w:t>Strengthen data literacy</w:t>
      </w:r>
    </w:p>
    <w:p w14:paraId="493CB2EE" w14:textId="77777777" w:rsidR="006565FD" w:rsidRDefault="00000000">
      <w:pPr>
        <w:numPr>
          <w:ilvl w:val="1"/>
          <w:numId w:val="16"/>
        </w:numPr>
        <w:pBdr>
          <w:top w:val="nil"/>
          <w:left w:val="nil"/>
          <w:bottom w:val="nil"/>
          <w:right w:val="nil"/>
          <w:between w:val="nil"/>
        </w:pBdr>
        <w:spacing w:after="0" w:line="259" w:lineRule="auto"/>
        <w:ind w:hanging="75"/>
      </w:pPr>
      <w:r>
        <w:t>Support is necessary for individuals lacking data knowledge.</w:t>
      </w:r>
    </w:p>
    <w:p w14:paraId="38A9216A" w14:textId="77777777" w:rsidR="006565FD" w:rsidRDefault="00000000">
      <w:pPr>
        <w:numPr>
          <w:ilvl w:val="0"/>
          <w:numId w:val="16"/>
        </w:numPr>
        <w:pBdr>
          <w:top w:val="nil"/>
          <w:left w:val="nil"/>
          <w:bottom w:val="nil"/>
          <w:right w:val="nil"/>
          <w:between w:val="nil"/>
        </w:pBdr>
        <w:spacing w:after="0" w:line="259" w:lineRule="auto"/>
        <w:ind w:hanging="76"/>
      </w:pPr>
      <w:r>
        <w:rPr>
          <w:b/>
        </w:rPr>
        <w:t>Increase the engagement and Cross sectoral coordination</w:t>
      </w:r>
    </w:p>
    <w:p w14:paraId="4B73A7E3" w14:textId="77777777" w:rsidR="006565FD" w:rsidRDefault="00000000">
      <w:pPr>
        <w:numPr>
          <w:ilvl w:val="1"/>
          <w:numId w:val="16"/>
        </w:numPr>
        <w:pBdr>
          <w:top w:val="nil"/>
          <w:left w:val="nil"/>
          <w:bottom w:val="nil"/>
          <w:right w:val="nil"/>
          <w:between w:val="nil"/>
        </w:pBdr>
        <w:spacing w:after="0" w:line="259" w:lineRule="auto"/>
        <w:ind w:hanging="75"/>
      </w:pPr>
      <w:r>
        <w:t>Improve engagement between researchers, policy makers and managers during the development of research design.</w:t>
      </w:r>
    </w:p>
    <w:p w14:paraId="2EFC9B23" w14:textId="77777777" w:rsidR="006565FD" w:rsidRDefault="00000000">
      <w:pPr>
        <w:numPr>
          <w:ilvl w:val="1"/>
          <w:numId w:val="16"/>
        </w:numPr>
        <w:pBdr>
          <w:top w:val="nil"/>
          <w:left w:val="nil"/>
          <w:bottom w:val="nil"/>
          <w:right w:val="nil"/>
          <w:between w:val="nil"/>
        </w:pBdr>
        <w:spacing w:after="0" w:line="259" w:lineRule="auto"/>
        <w:ind w:hanging="75"/>
      </w:pPr>
      <w:r>
        <w:t>Coordinate needs and implementation platforms to facilitate exchanges and reduce redundant meetings.</w:t>
      </w:r>
    </w:p>
    <w:p w14:paraId="2BD8683B" w14:textId="77777777" w:rsidR="006565FD" w:rsidRDefault="00000000">
      <w:pPr>
        <w:numPr>
          <w:ilvl w:val="0"/>
          <w:numId w:val="16"/>
        </w:numPr>
        <w:pBdr>
          <w:top w:val="nil"/>
          <w:left w:val="nil"/>
          <w:bottom w:val="nil"/>
          <w:right w:val="nil"/>
          <w:between w:val="nil"/>
        </w:pBdr>
        <w:spacing w:after="0" w:line="259" w:lineRule="auto"/>
        <w:ind w:hanging="76"/>
      </w:pPr>
      <w:r>
        <w:rPr>
          <w:b/>
        </w:rPr>
        <w:t>Effective Communication</w:t>
      </w:r>
    </w:p>
    <w:p w14:paraId="28236318" w14:textId="77777777" w:rsidR="006565FD" w:rsidRDefault="00000000">
      <w:pPr>
        <w:numPr>
          <w:ilvl w:val="1"/>
          <w:numId w:val="16"/>
        </w:numPr>
        <w:pBdr>
          <w:top w:val="nil"/>
          <w:left w:val="nil"/>
          <w:bottom w:val="nil"/>
          <w:right w:val="nil"/>
          <w:between w:val="nil"/>
        </w:pBdr>
        <w:spacing w:after="0" w:line="259" w:lineRule="auto"/>
        <w:ind w:hanging="75"/>
      </w:pPr>
      <w:r>
        <w:t>When reaching different communities with different areas of expertise we need to adapt the way we communicate. Understanding each other is key;</w:t>
      </w:r>
    </w:p>
    <w:p w14:paraId="709D6A61" w14:textId="77777777" w:rsidR="006565FD" w:rsidRDefault="00000000">
      <w:pPr>
        <w:numPr>
          <w:ilvl w:val="0"/>
          <w:numId w:val="16"/>
        </w:numPr>
        <w:pBdr>
          <w:top w:val="nil"/>
          <w:left w:val="nil"/>
          <w:bottom w:val="nil"/>
          <w:right w:val="nil"/>
          <w:between w:val="nil"/>
        </w:pBdr>
        <w:spacing w:after="0" w:line="259" w:lineRule="auto"/>
        <w:ind w:hanging="76"/>
        <w:rPr>
          <w:b/>
        </w:rPr>
      </w:pPr>
      <w:r>
        <w:rPr>
          <w:b/>
        </w:rPr>
        <w:t>Raise Awareness</w:t>
      </w:r>
    </w:p>
    <w:p w14:paraId="62070332" w14:textId="77777777" w:rsidR="006565FD" w:rsidRDefault="00000000">
      <w:pPr>
        <w:numPr>
          <w:ilvl w:val="1"/>
          <w:numId w:val="16"/>
        </w:numPr>
        <w:pBdr>
          <w:top w:val="nil"/>
          <w:left w:val="nil"/>
          <w:bottom w:val="nil"/>
          <w:right w:val="nil"/>
          <w:between w:val="nil"/>
        </w:pBdr>
        <w:spacing w:after="0" w:line="259" w:lineRule="auto"/>
        <w:ind w:hanging="75"/>
      </w:pPr>
      <w:r>
        <w:t xml:space="preserve">Continue to raising awareness on how crucial </w:t>
      </w:r>
      <w:r>
        <w:rPr>
          <w:b/>
        </w:rPr>
        <w:t>interoperability and use of standards</w:t>
      </w:r>
      <w:r>
        <w:t xml:space="preserve"> is to achieve a real harmonization of data flows.</w:t>
      </w:r>
    </w:p>
    <w:p w14:paraId="42128E06" w14:textId="77777777" w:rsidR="006565FD" w:rsidRDefault="00000000">
      <w:pPr>
        <w:numPr>
          <w:ilvl w:val="0"/>
          <w:numId w:val="16"/>
        </w:numPr>
        <w:pBdr>
          <w:top w:val="nil"/>
          <w:left w:val="nil"/>
          <w:bottom w:val="nil"/>
          <w:right w:val="nil"/>
          <w:between w:val="nil"/>
        </w:pBdr>
        <w:spacing w:after="0" w:line="259" w:lineRule="auto"/>
        <w:ind w:hanging="76"/>
        <w:rPr>
          <w:b/>
        </w:rPr>
      </w:pPr>
      <w:r>
        <w:rPr>
          <w:b/>
        </w:rPr>
        <w:t>Promote Data Management Plans:</w:t>
      </w:r>
    </w:p>
    <w:p w14:paraId="5CDF557E" w14:textId="77777777" w:rsidR="006565FD" w:rsidRDefault="00000000">
      <w:pPr>
        <w:numPr>
          <w:ilvl w:val="1"/>
          <w:numId w:val="16"/>
        </w:numPr>
        <w:pBdr>
          <w:top w:val="nil"/>
          <w:left w:val="nil"/>
          <w:bottom w:val="nil"/>
          <w:right w:val="nil"/>
          <w:between w:val="nil"/>
        </w:pBdr>
        <w:spacing w:after="0" w:line="259" w:lineRule="auto"/>
        <w:ind w:hanging="75"/>
      </w:pPr>
      <w:r>
        <w:t xml:space="preserve">Convey the </w:t>
      </w:r>
      <w:r>
        <w:rPr>
          <w:b/>
        </w:rPr>
        <w:t>importance of data management plan</w:t>
      </w:r>
      <w:r>
        <w:t>. It is not just an administrative document but a living one.</w:t>
      </w:r>
    </w:p>
    <w:p w14:paraId="7EDFB064" w14:textId="77777777" w:rsidR="006565FD" w:rsidRDefault="00000000">
      <w:pPr>
        <w:numPr>
          <w:ilvl w:val="0"/>
          <w:numId w:val="16"/>
        </w:numPr>
        <w:pBdr>
          <w:top w:val="nil"/>
          <w:left w:val="nil"/>
          <w:bottom w:val="nil"/>
          <w:right w:val="nil"/>
          <w:between w:val="nil"/>
        </w:pBdr>
        <w:spacing w:after="0" w:line="259" w:lineRule="auto"/>
        <w:ind w:hanging="76"/>
      </w:pPr>
      <w:r>
        <w:rPr>
          <w:b/>
        </w:rPr>
        <w:t>Bridge the gap between data and application</w:t>
      </w:r>
    </w:p>
    <w:p w14:paraId="667EE290" w14:textId="77777777" w:rsidR="006565FD" w:rsidRDefault="00000000">
      <w:pPr>
        <w:numPr>
          <w:ilvl w:val="1"/>
          <w:numId w:val="16"/>
        </w:numPr>
        <w:pBdr>
          <w:top w:val="nil"/>
          <w:left w:val="nil"/>
          <w:bottom w:val="nil"/>
          <w:right w:val="nil"/>
          <w:between w:val="nil"/>
        </w:pBdr>
        <w:spacing w:after="0" w:line="259" w:lineRule="auto"/>
        <w:ind w:hanging="75"/>
      </w:pPr>
      <w:r>
        <w:t xml:space="preserve">Explore systemic policy </w:t>
      </w:r>
      <w:proofErr w:type="spellStart"/>
      <w:r>
        <w:t>modeling</w:t>
      </w:r>
      <w:proofErr w:type="spellEnd"/>
      <w:r>
        <w:t xml:space="preserve"> to connect data with practical applications.</w:t>
      </w:r>
    </w:p>
    <w:p w14:paraId="2CC6A048" w14:textId="77777777" w:rsidR="006565FD" w:rsidRDefault="00000000">
      <w:pPr>
        <w:numPr>
          <w:ilvl w:val="0"/>
          <w:numId w:val="16"/>
        </w:numPr>
        <w:pBdr>
          <w:top w:val="nil"/>
          <w:left w:val="nil"/>
          <w:bottom w:val="nil"/>
          <w:right w:val="nil"/>
          <w:between w:val="nil"/>
        </w:pBdr>
        <w:spacing w:after="0" w:line="259" w:lineRule="auto"/>
        <w:ind w:hanging="76"/>
      </w:pPr>
      <w:r>
        <w:rPr>
          <w:b/>
        </w:rPr>
        <w:t>Provide examples of dataflows</w:t>
      </w:r>
      <w:r>
        <w:t xml:space="preserve"> with EOVs /EBVs for reporting</w:t>
      </w:r>
    </w:p>
    <w:p w14:paraId="5AFFA832" w14:textId="77777777" w:rsidR="006565FD" w:rsidRDefault="00000000">
      <w:pPr>
        <w:numPr>
          <w:ilvl w:val="0"/>
          <w:numId w:val="16"/>
        </w:numPr>
        <w:pBdr>
          <w:top w:val="nil"/>
          <w:left w:val="nil"/>
          <w:bottom w:val="nil"/>
          <w:right w:val="nil"/>
          <w:between w:val="nil"/>
        </w:pBdr>
        <w:spacing w:after="160" w:line="259" w:lineRule="auto"/>
        <w:ind w:left="709" w:hanging="425"/>
      </w:pPr>
      <w:r>
        <w:rPr>
          <w:b/>
        </w:rPr>
        <w:t>Policy side of the interface with science, practitioners / deciders</w:t>
      </w:r>
      <w:r>
        <w:t>: include some basic ecology / ecosystems complex systems skills / literacy. Often practical and applied research is still considered 'blue sky' research and repel their participation.</w:t>
      </w:r>
    </w:p>
    <w:p w14:paraId="1CE46F4A" w14:textId="77777777" w:rsidR="006565FD" w:rsidRDefault="00000000">
      <w:pPr>
        <w:spacing w:after="160" w:line="259" w:lineRule="auto"/>
        <w:jc w:val="center"/>
      </w:pPr>
      <w:r>
        <w:rPr>
          <w:noProof/>
        </w:rPr>
        <w:lastRenderedPageBreak/>
        <w:drawing>
          <wp:inline distT="0" distB="0" distL="0" distR="0" wp14:anchorId="10DCE3D9" wp14:editId="051DB096">
            <wp:extent cx="3917828" cy="4715284"/>
            <wp:effectExtent l="0" t="0" r="0" b="0"/>
            <wp:docPr id="1812586331" name="image14.png" descr="A screenshot of a computer scree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4.png" descr="A screenshot of a computer screen&#10;&#10;Description automatically generated"/>
                    <pic:cNvPicPr preferRelativeResize="0"/>
                  </pic:nvPicPr>
                  <pic:blipFill>
                    <a:blip r:embed="rId38"/>
                    <a:srcRect/>
                    <a:stretch>
                      <a:fillRect/>
                    </a:stretch>
                  </pic:blipFill>
                  <pic:spPr>
                    <a:xfrm>
                      <a:off x="0" y="0"/>
                      <a:ext cx="3917828" cy="4715284"/>
                    </a:xfrm>
                    <a:prstGeom prst="rect">
                      <a:avLst/>
                    </a:prstGeom>
                    <a:ln/>
                  </pic:spPr>
                </pic:pic>
              </a:graphicData>
            </a:graphic>
          </wp:inline>
        </w:drawing>
      </w:r>
    </w:p>
    <w:p w14:paraId="028E3DA8" w14:textId="77777777" w:rsidR="006565FD" w:rsidRDefault="00000000">
      <w:pPr>
        <w:numPr>
          <w:ilvl w:val="3"/>
          <w:numId w:val="4"/>
        </w:numPr>
        <w:pBdr>
          <w:top w:val="nil"/>
          <w:left w:val="nil"/>
          <w:bottom w:val="nil"/>
          <w:right w:val="nil"/>
          <w:between w:val="nil"/>
        </w:pBdr>
        <w:spacing w:before="240" w:after="240"/>
        <w:ind w:left="425" w:hanging="357"/>
        <w:rPr>
          <w:b/>
        </w:rPr>
      </w:pPr>
      <w:r>
        <w:rPr>
          <w:b/>
        </w:rPr>
        <w:t>What technologies are currently accepted supporting the MSFD monitoring?</w:t>
      </w:r>
    </w:p>
    <w:p w14:paraId="25E00C5B" w14:textId="77777777" w:rsidR="006565FD" w:rsidRDefault="00000000">
      <w:pPr>
        <w:numPr>
          <w:ilvl w:val="0"/>
          <w:numId w:val="17"/>
        </w:numPr>
        <w:pBdr>
          <w:top w:val="nil"/>
          <w:left w:val="nil"/>
          <w:bottom w:val="nil"/>
          <w:right w:val="nil"/>
          <w:between w:val="nil"/>
        </w:pBdr>
        <w:spacing w:after="160" w:line="259" w:lineRule="auto"/>
      </w:pPr>
      <w:proofErr w:type="spellStart"/>
      <w:r>
        <w:t>EUSeaMap</w:t>
      </w:r>
      <w:proofErr w:type="spellEnd"/>
      <w:r>
        <w:t xml:space="preserve"> - The model of Benthic Broad Habitat Types used as the baseline for MSFD reporting.</w:t>
      </w:r>
    </w:p>
    <w:p w14:paraId="1F46CCFD" w14:textId="77777777" w:rsidR="006565FD" w:rsidRDefault="00000000">
      <w:pPr>
        <w:spacing w:after="160" w:line="259" w:lineRule="auto"/>
      </w:pPr>
      <w:r>
        <w:rPr>
          <w:noProof/>
        </w:rPr>
        <w:drawing>
          <wp:inline distT="0" distB="0" distL="0" distR="0" wp14:anchorId="5F0C192C" wp14:editId="6E2E8D0A">
            <wp:extent cx="5731510" cy="2398857"/>
            <wp:effectExtent l="0" t="0" r="0" b="0"/>
            <wp:docPr id="1812586330" name="image26.png" descr="A screenshot of a phon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6.png" descr="A screenshot of a phone&#10;&#10;Description automatically generated"/>
                    <pic:cNvPicPr preferRelativeResize="0"/>
                  </pic:nvPicPr>
                  <pic:blipFill>
                    <a:blip r:embed="rId39"/>
                    <a:srcRect b="65037"/>
                    <a:stretch>
                      <a:fillRect/>
                    </a:stretch>
                  </pic:blipFill>
                  <pic:spPr>
                    <a:xfrm>
                      <a:off x="0" y="0"/>
                      <a:ext cx="5731510" cy="2398857"/>
                    </a:xfrm>
                    <a:prstGeom prst="rect">
                      <a:avLst/>
                    </a:prstGeom>
                    <a:ln/>
                  </pic:spPr>
                </pic:pic>
              </a:graphicData>
            </a:graphic>
          </wp:inline>
        </w:drawing>
      </w:r>
    </w:p>
    <w:p w14:paraId="7A32CCCA" w14:textId="77777777" w:rsidR="006565FD" w:rsidRDefault="00000000">
      <w:pPr>
        <w:numPr>
          <w:ilvl w:val="3"/>
          <w:numId w:val="4"/>
        </w:numPr>
        <w:pBdr>
          <w:top w:val="nil"/>
          <w:left w:val="nil"/>
          <w:bottom w:val="nil"/>
          <w:right w:val="nil"/>
          <w:between w:val="nil"/>
        </w:pBdr>
        <w:spacing w:before="240" w:after="240"/>
        <w:ind w:left="425" w:hanging="425"/>
        <w:rPr>
          <w:b/>
        </w:rPr>
      </w:pPr>
      <w:r>
        <w:rPr>
          <w:b/>
        </w:rPr>
        <w:lastRenderedPageBreak/>
        <w:t>How much processing is done from raw data to indicators? do we need a systematic approach? Is there a need for transparency and provenance?</w:t>
      </w:r>
    </w:p>
    <w:p w14:paraId="09E75B25" w14:textId="77777777" w:rsidR="006565FD" w:rsidRDefault="00000000">
      <w:pPr>
        <w:numPr>
          <w:ilvl w:val="0"/>
          <w:numId w:val="17"/>
        </w:numPr>
        <w:pBdr>
          <w:top w:val="nil"/>
          <w:left w:val="nil"/>
          <w:bottom w:val="nil"/>
          <w:right w:val="nil"/>
          <w:between w:val="nil"/>
        </w:pBdr>
        <w:spacing w:after="0" w:line="259" w:lineRule="auto"/>
      </w:pPr>
      <w:r>
        <w:t xml:space="preserve">In RSC assessment, </w:t>
      </w:r>
      <w:r>
        <w:rPr>
          <w:b/>
        </w:rPr>
        <w:t>underlying data and resulting data products need to be publicly available</w:t>
      </w:r>
      <w:r>
        <w:t>. For some indicators, also the data processing scripts are publicly available from GitHub, allowing</w:t>
      </w:r>
      <w:r>
        <w:rPr>
          <w:b/>
        </w:rPr>
        <w:t xml:space="preserve"> full transparency</w:t>
      </w:r>
      <w:r>
        <w:t>.</w:t>
      </w:r>
    </w:p>
    <w:p w14:paraId="0BA0545D" w14:textId="77777777" w:rsidR="006565FD" w:rsidRDefault="00000000">
      <w:pPr>
        <w:numPr>
          <w:ilvl w:val="0"/>
          <w:numId w:val="17"/>
        </w:numPr>
        <w:pBdr>
          <w:top w:val="nil"/>
          <w:left w:val="nil"/>
          <w:bottom w:val="nil"/>
          <w:right w:val="nil"/>
          <w:between w:val="nil"/>
        </w:pBdr>
        <w:spacing w:after="0" w:line="259" w:lineRule="auto"/>
      </w:pPr>
      <w:r>
        <w:rPr>
          <w:b/>
        </w:rPr>
        <w:t xml:space="preserve">Data processing </w:t>
      </w:r>
      <w:r>
        <w:t>can but</w:t>
      </w:r>
      <w:r>
        <w:rPr>
          <w:b/>
        </w:rPr>
        <w:t xml:space="preserve"> does not need to happen at national level</w:t>
      </w:r>
      <w:r>
        <w:t>, can be done to harmonized regional dataset.</w:t>
      </w:r>
    </w:p>
    <w:p w14:paraId="20D136EC" w14:textId="77777777" w:rsidR="006565FD" w:rsidRDefault="00000000">
      <w:pPr>
        <w:numPr>
          <w:ilvl w:val="0"/>
          <w:numId w:val="17"/>
        </w:numPr>
        <w:pBdr>
          <w:top w:val="nil"/>
          <w:left w:val="nil"/>
          <w:bottom w:val="nil"/>
          <w:right w:val="nil"/>
          <w:between w:val="nil"/>
        </w:pBdr>
        <w:spacing w:after="160" w:line="259" w:lineRule="auto"/>
      </w:pPr>
      <w:r>
        <w:t>The time graph for invasive species was interesting. Can we capture the dynamics in a predictive model?</w:t>
      </w:r>
    </w:p>
    <w:p w14:paraId="1534CBFC" w14:textId="77777777" w:rsidR="006565FD" w:rsidRDefault="00000000">
      <w:pPr>
        <w:spacing w:after="160" w:line="259" w:lineRule="auto"/>
        <w:jc w:val="center"/>
      </w:pPr>
      <w:r>
        <w:rPr>
          <w:noProof/>
        </w:rPr>
        <w:drawing>
          <wp:inline distT="0" distB="0" distL="0" distR="0" wp14:anchorId="0AE5B398" wp14:editId="2927848B">
            <wp:extent cx="4272267" cy="2419219"/>
            <wp:effectExtent l="0" t="0" r="0" b="0"/>
            <wp:docPr id="1812586333" name="image33.png" descr="A screenshot of a cell phon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3.png" descr="A screenshot of a cell phone&#10;&#10;Description automatically generated"/>
                    <pic:cNvPicPr preferRelativeResize="0"/>
                  </pic:nvPicPr>
                  <pic:blipFill>
                    <a:blip r:embed="rId40"/>
                    <a:srcRect b="49270"/>
                    <a:stretch>
                      <a:fillRect/>
                    </a:stretch>
                  </pic:blipFill>
                  <pic:spPr>
                    <a:xfrm>
                      <a:off x="0" y="0"/>
                      <a:ext cx="4272267" cy="2419219"/>
                    </a:xfrm>
                    <a:prstGeom prst="rect">
                      <a:avLst/>
                    </a:prstGeom>
                    <a:ln/>
                  </pic:spPr>
                </pic:pic>
              </a:graphicData>
            </a:graphic>
          </wp:inline>
        </w:drawing>
      </w:r>
    </w:p>
    <w:p w14:paraId="25824AA1" w14:textId="77777777" w:rsidR="006565FD" w:rsidRDefault="00000000">
      <w:r>
        <w:br w:type="page"/>
      </w:r>
    </w:p>
    <w:p w14:paraId="1275D24A" w14:textId="77777777" w:rsidR="006565FD" w:rsidRDefault="006565FD">
      <w:pPr>
        <w:spacing w:after="160" w:line="259" w:lineRule="auto"/>
        <w:jc w:val="center"/>
      </w:pPr>
    </w:p>
    <w:p w14:paraId="4D112584" w14:textId="77777777" w:rsidR="006565FD" w:rsidRDefault="00000000">
      <w:pPr>
        <w:numPr>
          <w:ilvl w:val="3"/>
          <w:numId w:val="4"/>
        </w:numPr>
        <w:pBdr>
          <w:top w:val="nil"/>
          <w:left w:val="nil"/>
          <w:bottom w:val="nil"/>
          <w:right w:val="nil"/>
          <w:between w:val="nil"/>
        </w:pBdr>
        <w:spacing w:before="240" w:after="240"/>
        <w:ind w:left="425" w:hanging="425"/>
        <w:rPr>
          <w:b/>
        </w:rPr>
      </w:pPr>
      <w:r>
        <w:rPr>
          <w:b/>
        </w:rPr>
        <w:t>What are your priorities to better align all the efforts - people, technology or the process?</w:t>
      </w:r>
    </w:p>
    <w:p w14:paraId="25D9217B" w14:textId="77777777" w:rsidR="006565FD" w:rsidRDefault="00000000">
      <w:pPr>
        <w:numPr>
          <w:ilvl w:val="0"/>
          <w:numId w:val="5"/>
        </w:numPr>
        <w:pBdr>
          <w:top w:val="nil"/>
          <w:left w:val="nil"/>
          <w:bottom w:val="nil"/>
          <w:right w:val="nil"/>
          <w:between w:val="nil"/>
        </w:pBdr>
        <w:spacing w:after="0" w:line="259" w:lineRule="auto"/>
        <w:rPr>
          <w:b/>
        </w:rPr>
      </w:pPr>
      <w:r>
        <w:rPr>
          <w:b/>
        </w:rPr>
        <w:t>Training and Data Literacy</w:t>
      </w:r>
    </w:p>
    <w:p w14:paraId="15E62E13" w14:textId="77777777" w:rsidR="006565FD" w:rsidRDefault="00000000">
      <w:pPr>
        <w:numPr>
          <w:ilvl w:val="1"/>
          <w:numId w:val="5"/>
        </w:numPr>
        <w:pBdr>
          <w:top w:val="nil"/>
          <w:left w:val="nil"/>
          <w:bottom w:val="nil"/>
          <w:right w:val="nil"/>
          <w:between w:val="nil"/>
        </w:pBdr>
        <w:spacing w:after="0" w:line="259" w:lineRule="auto"/>
      </w:pPr>
      <w:r>
        <w:t>More training in data literacy and inventory of observation technologies.</w:t>
      </w:r>
    </w:p>
    <w:p w14:paraId="3A823FD5" w14:textId="77777777" w:rsidR="006565FD" w:rsidRDefault="00000000">
      <w:pPr>
        <w:numPr>
          <w:ilvl w:val="1"/>
          <w:numId w:val="5"/>
        </w:numPr>
        <w:pBdr>
          <w:top w:val="nil"/>
          <w:left w:val="nil"/>
          <w:bottom w:val="nil"/>
          <w:right w:val="nil"/>
          <w:between w:val="nil"/>
        </w:pBdr>
        <w:spacing w:after="0" w:line="259" w:lineRule="auto"/>
      </w:pPr>
      <w:r>
        <w:t>Focus on the methodological aspect, even in people (more training on data collection and management) and improve transparency and training on the processes.</w:t>
      </w:r>
    </w:p>
    <w:p w14:paraId="31D7994F" w14:textId="77777777" w:rsidR="006565FD" w:rsidRDefault="00000000">
      <w:pPr>
        <w:numPr>
          <w:ilvl w:val="1"/>
          <w:numId w:val="5"/>
        </w:numPr>
        <w:pBdr>
          <w:top w:val="nil"/>
          <w:left w:val="nil"/>
          <w:bottom w:val="nil"/>
          <w:right w:val="nil"/>
          <w:between w:val="nil"/>
        </w:pBdr>
        <w:spacing w:after="0" w:line="259" w:lineRule="auto"/>
      </w:pPr>
      <w:r>
        <w:t>Develop terms of reference, i.e., minimum requirements for member states biodiversity monitoring programs that can effectively feed into the reporting needs for EU Directives (e.g., MSFD, Habitats).</w:t>
      </w:r>
    </w:p>
    <w:p w14:paraId="372137C1" w14:textId="77777777" w:rsidR="006565FD" w:rsidRDefault="006565FD">
      <w:pPr>
        <w:pBdr>
          <w:top w:val="nil"/>
          <w:left w:val="nil"/>
          <w:bottom w:val="nil"/>
          <w:right w:val="nil"/>
          <w:between w:val="nil"/>
        </w:pBdr>
        <w:spacing w:after="0"/>
        <w:ind w:left="1080"/>
      </w:pPr>
    </w:p>
    <w:p w14:paraId="1064A89B" w14:textId="77777777" w:rsidR="006565FD" w:rsidRDefault="00000000">
      <w:pPr>
        <w:numPr>
          <w:ilvl w:val="0"/>
          <w:numId w:val="5"/>
        </w:numPr>
        <w:pBdr>
          <w:top w:val="nil"/>
          <w:left w:val="nil"/>
          <w:bottom w:val="nil"/>
          <w:right w:val="nil"/>
          <w:between w:val="nil"/>
        </w:pBdr>
        <w:spacing w:after="0" w:line="259" w:lineRule="auto"/>
        <w:rPr>
          <w:b/>
        </w:rPr>
      </w:pPr>
      <w:r>
        <w:rPr>
          <w:b/>
        </w:rPr>
        <w:t>Technology and Tools</w:t>
      </w:r>
    </w:p>
    <w:p w14:paraId="00A4EC59" w14:textId="77777777" w:rsidR="006565FD" w:rsidRDefault="00000000">
      <w:pPr>
        <w:numPr>
          <w:ilvl w:val="1"/>
          <w:numId w:val="5"/>
        </w:numPr>
        <w:pBdr>
          <w:top w:val="nil"/>
          <w:left w:val="nil"/>
          <w:bottom w:val="nil"/>
          <w:right w:val="nil"/>
          <w:between w:val="nil"/>
        </w:pBdr>
        <w:spacing w:after="0" w:line="259" w:lineRule="auto"/>
      </w:pPr>
      <w:r>
        <w:t>Use open-source tools with good documentation and flowcharts.</w:t>
      </w:r>
    </w:p>
    <w:p w14:paraId="520BC1FC" w14:textId="77777777" w:rsidR="006565FD" w:rsidRDefault="00000000">
      <w:pPr>
        <w:numPr>
          <w:ilvl w:val="1"/>
          <w:numId w:val="5"/>
        </w:numPr>
        <w:pBdr>
          <w:top w:val="nil"/>
          <w:left w:val="nil"/>
          <w:bottom w:val="nil"/>
          <w:right w:val="nil"/>
          <w:between w:val="nil"/>
        </w:pBdr>
        <w:spacing w:after="0" w:line="259" w:lineRule="auto"/>
      </w:pPr>
      <w:r>
        <w:t>Inventory of all observations (what, where, how, why, who..) -&amp;</w:t>
      </w:r>
      <w:proofErr w:type="spellStart"/>
      <w:r>
        <w:t>gt</w:t>
      </w:r>
      <w:proofErr w:type="spellEnd"/>
      <w:r>
        <w:t xml:space="preserve">; GOOS </w:t>
      </w:r>
      <w:proofErr w:type="spellStart"/>
      <w:r>
        <w:t>BioEco</w:t>
      </w:r>
      <w:proofErr w:type="spellEnd"/>
      <w:r>
        <w:t xml:space="preserve"> Portal. To allow for monitoring and coordinating the system.</w:t>
      </w:r>
    </w:p>
    <w:p w14:paraId="281DCE78" w14:textId="77777777" w:rsidR="006565FD" w:rsidRDefault="00000000">
      <w:pPr>
        <w:numPr>
          <w:ilvl w:val="1"/>
          <w:numId w:val="5"/>
        </w:numPr>
        <w:pBdr>
          <w:top w:val="nil"/>
          <w:left w:val="nil"/>
          <w:bottom w:val="nil"/>
          <w:right w:val="nil"/>
          <w:between w:val="nil"/>
        </w:pBdr>
        <w:spacing w:after="0" w:line="259" w:lineRule="auto"/>
      </w:pPr>
      <w:r>
        <w:t>Data accessibility, and have the data in a standard format.</w:t>
      </w:r>
    </w:p>
    <w:p w14:paraId="1A86A272" w14:textId="77777777" w:rsidR="006565FD" w:rsidRDefault="00000000">
      <w:pPr>
        <w:numPr>
          <w:ilvl w:val="1"/>
          <w:numId w:val="5"/>
        </w:numPr>
        <w:pBdr>
          <w:top w:val="nil"/>
          <w:left w:val="nil"/>
          <w:bottom w:val="nil"/>
          <w:right w:val="nil"/>
          <w:between w:val="nil"/>
        </w:pBdr>
        <w:spacing w:after="0" w:line="259" w:lineRule="auto"/>
      </w:pPr>
      <w:r>
        <w:t>Bringing knowledge and data together in end-user-oriented policy dashboards.</w:t>
      </w:r>
    </w:p>
    <w:p w14:paraId="3A12A284" w14:textId="77777777" w:rsidR="006565FD" w:rsidRDefault="006565FD">
      <w:pPr>
        <w:pBdr>
          <w:top w:val="nil"/>
          <w:left w:val="nil"/>
          <w:bottom w:val="nil"/>
          <w:right w:val="nil"/>
          <w:between w:val="nil"/>
        </w:pBdr>
        <w:spacing w:after="0"/>
        <w:ind w:left="1080"/>
      </w:pPr>
    </w:p>
    <w:p w14:paraId="77F17725" w14:textId="77777777" w:rsidR="006565FD" w:rsidRDefault="00000000">
      <w:pPr>
        <w:numPr>
          <w:ilvl w:val="0"/>
          <w:numId w:val="5"/>
        </w:numPr>
        <w:pBdr>
          <w:top w:val="nil"/>
          <w:left w:val="nil"/>
          <w:bottom w:val="nil"/>
          <w:right w:val="nil"/>
          <w:between w:val="nil"/>
        </w:pBdr>
        <w:spacing w:after="0" w:line="259" w:lineRule="auto"/>
        <w:rPr>
          <w:b/>
        </w:rPr>
      </w:pPr>
      <w:r>
        <w:rPr>
          <w:b/>
        </w:rPr>
        <w:t>Coordination</w:t>
      </w:r>
    </w:p>
    <w:p w14:paraId="0574B471" w14:textId="77777777" w:rsidR="006565FD" w:rsidRDefault="00000000">
      <w:pPr>
        <w:numPr>
          <w:ilvl w:val="1"/>
          <w:numId w:val="5"/>
        </w:numPr>
        <w:pBdr>
          <w:top w:val="nil"/>
          <w:left w:val="nil"/>
          <w:bottom w:val="nil"/>
          <w:right w:val="nil"/>
          <w:between w:val="nil"/>
        </w:pBdr>
        <w:spacing w:after="0" w:line="259" w:lineRule="auto"/>
      </w:pPr>
      <w:r>
        <w:t>Funding for coordination workshops to harmonise and align practices.</w:t>
      </w:r>
    </w:p>
    <w:p w14:paraId="693AF90A" w14:textId="77777777" w:rsidR="006565FD" w:rsidRDefault="00000000">
      <w:pPr>
        <w:numPr>
          <w:ilvl w:val="1"/>
          <w:numId w:val="5"/>
        </w:numPr>
        <w:pBdr>
          <w:top w:val="nil"/>
          <w:left w:val="nil"/>
          <w:bottom w:val="nil"/>
          <w:right w:val="nil"/>
          <w:between w:val="nil"/>
        </w:pBdr>
        <w:spacing w:after="0" w:line="259" w:lineRule="auto"/>
      </w:pPr>
      <w:r>
        <w:t>Further alignment and exposure of existing work processes to maximise their reuse.</w:t>
      </w:r>
    </w:p>
    <w:p w14:paraId="1670D1FF" w14:textId="77777777" w:rsidR="006565FD" w:rsidRDefault="006565FD">
      <w:pPr>
        <w:pBdr>
          <w:top w:val="nil"/>
          <w:left w:val="nil"/>
          <w:bottom w:val="nil"/>
          <w:right w:val="nil"/>
          <w:between w:val="nil"/>
        </w:pBdr>
        <w:spacing w:after="0"/>
        <w:ind w:left="1080"/>
      </w:pPr>
    </w:p>
    <w:p w14:paraId="0134E38E" w14:textId="77777777" w:rsidR="006565FD" w:rsidRDefault="00000000">
      <w:pPr>
        <w:numPr>
          <w:ilvl w:val="0"/>
          <w:numId w:val="5"/>
        </w:numPr>
        <w:pBdr>
          <w:top w:val="nil"/>
          <w:left w:val="nil"/>
          <w:bottom w:val="nil"/>
          <w:right w:val="nil"/>
          <w:between w:val="nil"/>
        </w:pBdr>
        <w:spacing w:after="0" w:line="259" w:lineRule="auto"/>
        <w:rPr>
          <w:b/>
        </w:rPr>
      </w:pPr>
      <w:r>
        <w:rPr>
          <w:b/>
        </w:rPr>
        <w:t>Community Engagement</w:t>
      </w:r>
    </w:p>
    <w:p w14:paraId="650A6FBD" w14:textId="77777777" w:rsidR="006565FD" w:rsidRDefault="00000000">
      <w:pPr>
        <w:numPr>
          <w:ilvl w:val="1"/>
          <w:numId w:val="5"/>
        </w:numPr>
        <w:pBdr>
          <w:top w:val="nil"/>
          <w:left w:val="nil"/>
          <w:bottom w:val="nil"/>
          <w:right w:val="nil"/>
          <w:between w:val="nil"/>
        </w:pBdr>
        <w:spacing w:after="0" w:line="259" w:lineRule="auto"/>
      </w:pPr>
      <w:r>
        <w:t>Organize more workshops like this to share ideas, points of view and simply inform on different practices across time/space.</w:t>
      </w:r>
    </w:p>
    <w:p w14:paraId="5C6D857E" w14:textId="77777777" w:rsidR="006565FD" w:rsidRDefault="00000000">
      <w:pPr>
        <w:numPr>
          <w:ilvl w:val="1"/>
          <w:numId w:val="5"/>
        </w:numPr>
        <w:pBdr>
          <w:top w:val="nil"/>
          <w:left w:val="nil"/>
          <w:bottom w:val="nil"/>
          <w:right w:val="nil"/>
          <w:between w:val="nil"/>
        </w:pBdr>
        <w:spacing w:after="0" w:line="259" w:lineRule="auto"/>
      </w:pPr>
      <w:r>
        <w:t>More communication on the status of the environment and what this means to society.</w:t>
      </w:r>
    </w:p>
    <w:p w14:paraId="70A7244A" w14:textId="77777777" w:rsidR="006565FD" w:rsidRDefault="00000000">
      <w:pPr>
        <w:numPr>
          <w:ilvl w:val="1"/>
          <w:numId w:val="5"/>
        </w:numPr>
        <w:pBdr>
          <w:top w:val="nil"/>
          <w:left w:val="nil"/>
          <w:bottom w:val="nil"/>
          <w:right w:val="nil"/>
          <w:between w:val="nil"/>
        </w:pBdr>
        <w:spacing w:after="0" w:line="259" w:lineRule="auto"/>
      </w:pPr>
      <w:r>
        <w:t>People: work within the different monitoring communities (e.g. seagrass, plankton, reefs, ...), link the people working on the same community, discussions to find common practices, common minimum requirements.</w:t>
      </w:r>
    </w:p>
    <w:p w14:paraId="57280BD7" w14:textId="77777777" w:rsidR="006565FD" w:rsidRDefault="00000000">
      <w:pPr>
        <w:numPr>
          <w:ilvl w:val="1"/>
          <w:numId w:val="5"/>
        </w:numPr>
        <w:pBdr>
          <w:top w:val="nil"/>
          <w:left w:val="nil"/>
          <w:bottom w:val="nil"/>
          <w:right w:val="nil"/>
          <w:between w:val="nil"/>
        </w:pBdr>
        <w:spacing w:after="0" w:line="259" w:lineRule="auto"/>
      </w:pPr>
      <w:r>
        <w:t xml:space="preserve">Better science-policy interface by creating opportunities for direct contact between scientists and policy-makers, besides at events. </w:t>
      </w:r>
    </w:p>
    <w:p w14:paraId="365B1298" w14:textId="77777777" w:rsidR="006565FD" w:rsidRDefault="00000000">
      <w:pPr>
        <w:numPr>
          <w:ilvl w:val="1"/>
          <w:numId w:val="5"/>
        </w:numPr>
        <w:pBdr>
          <w:top w:val="nil"/>
          <w:left w:val="nil"/>
          <w:bottom w:val="nil"/>
          <w:right w:val="nil"/>
          <w:between w:val="nil"/>
        </w:pBdr>
        <w:spacing w:after="0" w:line="259" w:lineRule="auto"/>
      </w:pPr>
      <w:r>
        <w:t>Showcase the benefit with using FAIR data and be coordinated globally.</w:t>
      </w:r>
    </w:p>
    <w:p w14:paraId="5EE522BD" w14:textId="77777777" w:rsidR="006565FD" w:rsidRDefault="006565FD">
      <w:pPr>
        <w:pBdr>
          <w:top w:val="nil"/>
          <w:left w:val="nil"/>
          <w:bottom w:val="nil"/>
          <w:right w:val="nil"/>
          <w:between w:val="nil"/>
        </w:pBdr>
        <w:spacing w:after="0"/>
        <w:ind w:left="1080"/>
      </w:pPr>
    </w:p>
    <w:p w14:paraId="17729E7B" w14:textId="77777777" w:rsidR="006565FD" w:rsidRDefault="00000000">
      <w:pPr>
        <w:numPr>
          <w:ilvl w:val="0"/>
          <w:numId w:val="5"/>
        </w:numPr>
        <w:pBdr>
          <w:top w:val="nil"/>
          <w:left w:val="nil"/>
          <w:bottom w:val="nil"/>
          <w:right w:val="nil"/>
          <w:between w:val="nil"/>
        </w:pBdr>
        <w:spacing w:after="0" w:line="259" w:lineRule="auto"/>
        <w:rPr>
          <w:b/>
        </w:rPr>
      </w:pPr>
      <w:r>
        <w:rPr>
          <w:b/>
        </w:rPr>
        <w:t>Integration and Harmonization</w:t>
      </w:r>
    </w:p>
    <w:p w14:paraId="233684CA" w14:textId="77777777" w:rsidR="006565FD" w:rsidRDefault="00000000">
      <w:pPr>
        <w:numPr>
          <w:ilvl w:val="1"/>
          <w:numId w:val="5"/>
        </w:numPr>
        <w:pBdr>
          <w:top w:val="nil"/>
          <w:left w:val="nil"/>
          <w:bottom w:val="nil"/>
          <w:right w:val="nil"/>
          <w:between w:val="nil"/>
        </w:pBdr>
        <w:spacing w:after="160" w:line="259" w:lineRule="auto"/>
      </w:pPr>
      <w:r>
        <w:t>Connect the national authorities with the regional, European and global initiatives, to ensure transfer and uptake and international harmonization.</w:t>
      </w:r>
    </w:p>
    <w:p w14:paraId="7D910462" w14:textId="77777777" w:rsidR="006565FD" w:rsidRDefault="00000000">
      <w:pPr>
        <w:spacing w:after="160" w:line="259" w:lineRule="auto"/>
        <w:jc w:val="center"/>
      </w:pPr>
      <w:r>
        <w:rPr>
          <w:noProof/>
        </w:rPr>
        <w:lastRenderedPageBreak/>
        <w:drawing>
          <wp:inline distT="0" distB="0" distL="0" distR="0" wp14:anchorId="6C14966B" wp14:editId="6CDB8379">
            <wp:extent cx="4469296" cy="5078095"/>
            <wp:effectExtent l="0" t="0" r="0" b="0"/>
            <wp:docPr id="1812586332"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41"/>
                    <a:srcRect/>
                    <a:stretch>
                      <a:fillRect/>
                    </a:stretch>
                  </pic:blipFill>
                  <pic:spPr>
                    <a:xfrm>
                      <a:off x="0" y="0"/>
                      <a:ext cx="4469296" cy="5078095"/>
                    </a:xfrm>
                    <a:prstGeom prst="rect">
                      <a:avLst/>
                    </a:prstGeom>
                    <a:ln/>
                  </pic:spPr>
                </pic:pic>
              </a:graphicData>
            </a:graphic>
          </wp:inline>
        </w:drawing>
      </w:r>
      <w:r>
        <w:br w:type="page"/>
      </w:r>
    </w:p>
    <w:p w14:paraId="3F621CFC" w14:textId="77777777" w:rsidR="006565FD" w:rsidRDefault="00000000">
      <w:pPr>
        <w:pStyle w:val="Heading2"/>
        <w:spacing w:after="240"/>
      </w:pPr>
      <w:bookmarkStart w:id="13" w:name="_heading=h.1ci93xb" w:colFirst="0" w:colLast="0"/>
      <w:bookmarkEnd w:id="13"/>
      <w:r>
        <w:lastRenderedPageBreak/>
        <w:t>Annex 5. List of Participants</w:t>
      </w:r>
    </w:p>
    <w:tbl>
      <w:tblPr>
        <w:tblStyle w:val="ad"/>
        <w:tblW w:w="65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5"/>
        <w:gridCol w:w="3960"/>
      </w:tblGrid>
      <w:tr w:rsidR="006565FD" w14:paraId="3DBA5C2C" w14:textId="77777777">
        <w:trPr>
          <w:trHeight w:val="315"/>
          <w:jc w:val="center"/>
        </w:trPr>
        <w:tc>
          <w:tcPr>
            <w:tcW w:w="2605" w:type="dxa"/>
            <w:tcMar>
              <w:top w:w="30" w:type="dxa"/>
              <w:left w:w="45" w:type="dxa"/>
              <w:bottom w:w="30" w:type="dxa"/>
              <w:right w:w="45" w:type="dxa"/>
            </w:tcMar>
            <w:vAlign w:val="center"/>
          </w:tcPr>
          <w:p w14:paraId="31FED347" w14:textId="77777777" w:rsidR="006565FD" w:rsidRDefault="00000000">
            <w:pPr>
              <w:rPr>
                <w:b/>
              </w:rPr>
            </w:pPr>
            <w:r>
              <w:rPr>
                <w:b/>
              </w:rPr>
              <w:t>Name</w:t>
            </w:r>
          </w:p>
        </w:tc>
        <w:tc>
          <w:tcPr>
            <w:tcW w:w="3960" w:type="dxa"/>
            <w:tcMar>
              <w:top w:w="30" w:type="dxa"/>
              <w:left w:w="45" w:type="dxa"/>
              <w:bottom w:w="30" w:type="dxa"/>
              <w:right w:w="45" w:type="dxa"/>
            </w:tcMar>
            <w:vAlign w:val="center"/>
          </w:tcPr>
          <w:p w14:paraId="17FC1B92" w14:textId="77777777" w:rsidR="006565FD" w:rsidRDefault="00000000">
            <w:pPr>
              <w:rPr>
                <w:b/>
              </w:rPr>
            </w:pPr>
            <w:r>
              <w:rPr>
                <w:b/>
              </w:rPr>
              <w:t>Affiliation</w:t>
            </w:r>
          </w:p>
        </w:tc>
      </w:tr>
      <w:tr w:rsidR="006565FD" w14:paraId="1B25994F" w14:textId="77777777">
        <w:trPr>
          <w:trHeight w:val="315"/>
          <w:jc w:val="center"/>
        </w:trPr>
        <w:tc>
          <w:tcPr>
            <w:tcW w:w="2605" w:type="dxa"/>
            <w:tcMar>
              <w:top w:w="30" w:type="dxa"/>
              <w:left w:w="45" w:type="dxa"/>
              <w:bottom w:w="30" w:type="dxa"/>
              <w:right w:w="45" w:type="dxa"/>
            </w:tcMar>
            <w:vAlign w:val="center"/>
          </w:tcPr>
          <w:p w14:paraId="316EDD4D" w14:textId="77777777" w:rsidR="006565FD" w:rsidRDefault="00000000">
            <w:r>
              <w:t>Alessandro Oggioni</w:t>
            </w:r>
          </w:p>
        </w:tc>
        <w:tc>
          <w:tcPr>
            <w:tcW w:w="3960" w:type="dxa"/>
            <w:tcMar>
              <w:top w:w="30" w:type="dxa"/>
              <w:left w:w="45" w:type="dxa"/>
              <w:bottom w:w="30" w:type="dxa"/>
              <w:right w:w="45" w:type="dxa"/>
            </w:tcMar>
            <w:vAlign w:val="center"/>
          </w:tcPr>
          <w:p w14:paraId="052C9A3C" w14:textId="77777777" w:rsidR="006565FD" w:rsidRDefault="00000000">
            <w:r>
              <w:t xml:space="preserve">CNR Italy and </w:t>
            </w:r>
            <w:proofErr w:type="spellStart"/>
            <w:r>
              <w:t>eLTER</w:t>
            </w:r>
            <w:proofErr w:type="spellEnd"/>
          </w:p>
        </w:tc>
      </w:tr>
      <w:tr w:rsidR="006565FD" w14:paraId="698470FF" w14:textId="77777777">
        <w:trPr>
          <w:trHeight w:val="315"/>
          <w:jc w:val="center"/>
        </w:trPr>
        <w:tc>
          <w:tcPr>
            <w:tcW w:w="2605" w:type="dxa"/>
            <w:tcMar>
              <w:top w:w="30" w:type="dxa"/>
              <w:left w:w="45" w:type="dxa"/>
              <w:bottom w:w="30" w:type="dxa"/>
              <w:right w:w="45" w:type="dxa"/>
            </w:tcMar>
            <w:vAlign w:val="center"/>
          </w:tcPr>
          <w:p w14:paraId="0C77374E" w14:textId="77777777" w:rsidR="006565FD" w:rsidRDefault="00000000">
            <w:r>
              <w:t>Alice Belin</w:t>
            </w:r>
          </w:p>
        </w:tc>
        <w:tc>
          <w:tcPr>
            <w:tcW w:w="3960" w:type="dxa"/>
            <w:tcMar>
              <w:top w:w="30" w:type="dxa"/>
              <w:left w:w="45" w:type="dxa"/>
              <w:bottom w:w="30" w:type="dxa"/>
              <w:right w:w="45" w:type="dxa"/>
            </w:tcMar>
            <w:vAlign w:val="center"/>
          </w:tcPr>
          <w:p w14:paraId="54916960" w14:textId="77777777" w:rsidR="006565FD" w:rsidRDefault="00000000">
            <w:r>
              <w:t>EC DG ENV</w:t>
            </w:r>
          </w:p>
        </w:tc>
      </w:tr>
      <w:tr w:rsidR="006565FD" w14:paraId="10BF058B" w14:textId="77777777">
        <w:trPr>
          <w:trHeight w:val="315"/>
          <w:jc w:val="center"/>
        </w:trPr>
        <w:tc>
          <w:tcPr>
            <w:tcW w:w="2605" w:type="dxa"/>
            <w:tcMar>
              <w:top w:w="30" w:type="dxa"/>
              <w:left w:w="45" w:type="dxa"/>
              <w:bottom w:w="30" w:type="dxa"/>
              <w:right w:w="45" w:type="dxa"/>
            </w:tcMar>
            <w:vAlign w:val="center"/>
          </w:tcPr>
          <w:p w14:paraId="18EFE0C6" w14:textId="77777777" w:rsidR="006565FD" w:rsidRDefault="00000000">
            <w:r>
              <w:t>Annalisa Minelli</w:t>
            </w:r>
          </w:p>
        </w:tc>
        <w:tc>
          <w:tcPr>
            <w:tcW w:w="3960" w:type="dxa"/>
            <w:tcMar>
              <w:top w:w="30" w:type="dxa"/>
              <w:left w:w="45" w:type="dxa"/>
              <w:bottom w:w="30" w:type="dxa"/>
              <w:right w:w="45" w:type="dxa"/>
            </w:tcMar>
            <w:vAlign w:val="center"/>
          </w:tcPr>
          <w:p w14:paraId="458EC241" w14:textId="77777777" w:rsidR="006565FD" w:rsidRDefault="00000000">
            <w:r>
              <w:t>UNEP-MAP INFO/RAC# ISPRA</w:t>
            </w:r>
          </w:p>
        </w:tc>
      </w:tr>
      <w:tr w:rsidR="006565FD" w14:paraId="35C162A0" w14:textId="77777777">
        <w:trPr>
          <w:trHeight w:val="315"/>
          <w:jc w:val="center"/>
        </w:trPr>
        <w:tc>
          <w:tcPr>
            <w:tcW w:w="2605" w:type="dxa"/>
            <w:tcMar>
              <w:top w:w="30" w:type="dxa"/>
              <w:left w:w="45" w:type="dxa"/>
              <w:bottom w:w="30" w:type="dxa"/>
              <w:right w:w="45" w:type="dxa"/>
            </w:tcMar>
            <w:vAlign w:val="center"/>
          </w:tcPr>
          <w:p w14:paraId="0B445561" w14:textId="77777777" w:rsidR="006565FD" w:rsidRDefault="00000000">
            <w:r>
              <w:t>Antonio Torralba Silgado</w:t>
            </w:r>
          </w:p>
        </w:tc>
        <w:tc>
          <w:tcPr>
            <w:tcW w:w="3960" w:type="dxa"/>
            <w:tcMar>
              <w:top w:w="30" w:type="dxa"/>
              <w:left w:w="45" w:type="dxa"/>
              <w:bottom w:w="30" w:type="dxa"/>
              <w:right w:w="45" w:type="dxa"/>
            </w:tcMar>
            <w:vAlign w:val="center"/>
          </w:tcPr>
          <w:p w14:paraId="578C2056" w14:textId="77777777" w:rsidR="006565FD" w:rsidRDefault="00000000">
            <w:r>
              <w:t>University of Sevilla</w:t>
            </w:r>
          </w:p>
        </w:tc>
      </w:tr>
      <w:tr w:rsidR="006565FD" w14:paraId="1C0AA404" w14:textId="77777777">
        <w:trPr>
          <w:trHeight w:val="315"/>
          <w:jc w:val="center"/>
        </w:trPr>
        <w:tc>
          <w:tcPr>
            <w:tcW w:w="2605" w:type="dxa"/>
            <w:tcMar>
              <w:top w:w="30" w:type="dxa"/>
              <w:left w:w="45" w:type="dxa"/>
              <w:bottom w:w="30" w:type="dxa"/>
              <w:right w:w="45" w:type="dxa"/>
            </w:tcMar>
            <w:vAlign w:val="center"/>
          </w:tcPr>
          <w:p w14:paraId="56F176BB" w14:textId="77777777" w:rsidR="006565FD" w:rsidRDefault="00000000">
            <w:r>
              <w:t>Arne Langlet</w:t>
            </w:r>
          </w:p>
        </w:tc>
        <w:tc>
          <w:tcPr>
            <w:tcW w:w="3960" w:type="dxa"/>
            <w:tcMar>
              <w:top w:w="30" w:type="dxa"/>
              <w:left w:w="45" w:type="dxa"/>
              <w:bottom w:w="30" w:type="dxa"/>
              <w:right w:w="45" w:type="dxa"/>
            </w:tcMar>
            <w:vAlign w:val="center"/>
          </w:tcPr>
          <w:p w14:paraId="0864BF46" w14:textId="77777777" w:rsidR="006565FD" w:rsidRDefault="00000000">
            <w:r>
              <w:t>University of Vienna</w:t>
            </w:r>
          </w:p>
        </w:tc>
      </w:tr>
      <w:tr w:rsidR="006565FD" w14:paraId="333EBABA" w14:textId="77777777">
        <w:trPr>
          <w:trHeight w:val="315"/>
          <w:jc w:val="center"/>
        </w:trPr>
        <w:tc>
          <w:tcPr>
            <w:tcW w:w="2605" w:type="dxa"/>
            <w:tcMar>
              <w:top w:w="30" w:type="dxa"/>
              <w:left w:w="45" w:type="dxa"/>
              <w:bottom w:w="30" w:type="dxa"/>
              <w:right w:w="45" w:type="dxa"/>
            </w:tcMar>
            <w:vAlign w:val="center"/>
          </w:tcPr>
          <w:p w14:paraId="5F430125" w14:textId="77777777" w:rsidR="006565FD" w:rsidRDefault="00000000">
            <w:r>
              <w:t xml:space="preserve">Aubrie </w:t>
            </w:r>
            <w:proofErr w:type="spellStart"/>
            <w:r>
              <w:t>Onoufriou</w:t>
            </w:r>
            <w:proofErr w:type="spellEnd"/>
          </w:p>
        </w:tc>
        <w:tc>
          <w:tcPr>
            <w:tcW w:w="3960" w:type="dxa"/>
            <w:tcMar>
              <w:top w:w="30" w:type="dxa"/>
              <w:left w:w="45" w:type="dxa"/>
              <w:bottom w:w="30" w:type="dxa"/>
              <w:right w:w="45" w:type="dxa"/>
            </w:tcMar>
            <w:vAlign w:val="center"/>
          </w:tcPr>
          <w:p w14:paraId="288FE486" w14:textId="77777777" w:rsidR="006565FD" w:rsidRDefault="00000000">
            <w:r>
              <w:t>MD-SEDD</w:t>
            </w:r>
          </w:p>
        </w:tc>
      </w:tr>
      <w:tr w:rsidR="006565FD" w14:paraId="16FD5B1D" w14:textId="77777777">
        <w:trPr>
          <w:trHeight w:val="315"/>
          <w:jc w:val="center"/>
        </w:trPr>
        <w:tc>
          <w:tcPr>
            <w:tcW w:w="2605" w:type="dxa"/>
            <w:tcMar>
              <w:top w:w="30" w:type="dxa"/>
              <w:left w:w="45" w:type="dxa"/>
              <w:bottom w:w="30" w:type="dxa"/>
              <w:right w:w="45" w:type="dxa"/>
            </w:tcMar>
            <w:vAlign w:val="center"/>
          </w:tcPr>
          <w:p w14:paraId="088E4771" w14:textId="77777777" w:rsidR="006565FD" w:rsidRDefault="00000000">
            <w:r>
              <w:t xml:space="preserve">Aurélien </w:t>
            </w:r>
            <w:proofErr w:type="spellStart"/>
            <w:r>
              <w:t>Boyé</w:t>
            </w:r>
            <w:proofErr w:type="spellEnd"/>
          </w:p>
        </w:tc>
        <w:tc>
          <w:tcPr>
            <w:tcW w:w="3960" w:type="dxa"/>
            <w:tcMar>
              <w:top w:w="30" w:type="dxa"/>
              <w:left w:w="45" w:type="dxa"/>
              <w:bottom w:w="30" w:type="dxa"/>
              <w:right w:w="45" w:type="dxa"/>
            </w:tcMar>
            <w:vAlign w:val="center"/>
          </w:tcPr>
          <w:p w14:paraId="555773AB" w14:textId="77777777" w:rsidR="006565FD" w:rsidRDefault="00000000">
            <w:proofErr w:type="spellStart"/>
            <w:r>
              <w:t>Ifremer</w:t>
            </w:r>
            <w:proofErr w:type="spellEnd"/>
          </w:p>
        </w:tc>
      </w:tr>
      <w:tr w:rsidR="006565FD" w14:paraId="35AB072C" w14:textId="77777777">
        <w:trPr>
          <w:trHeight w:val="315"/>
          <w:jc w:val="center"/>
        </w:trPr>
        <w:tc>
          <w:tcPr>
            <w:tcW w:w="2605" w:type="dxa"/>
            <w:tcMar>
              <w:top w:w="30" w:type="dxa"/>
              <w:left w:w="45" w:type="dxa"/>
              <w:bottom w:w="30" w:type="dxa"/>
              <w:right w:w="45" w:type="dxa"/>
            </w:tcMar>
            <w:vAlign w:val="center"/>
          </w:tcPr>
          <w:p w14:paraId="109D21E8" w14:textId="77777777" w:rsidR="006565FD" w:rsidRDefault="00000000">
            <w:r>
              <w:t>Bénédicte Madon</w:t>
            </w:r>
          </w:p>
        </w:tc>
        <w:tc>
          <w:tcPr>
            <w:tcW w:w="3960" w:type="dxa"/>
            <w:tcMar>
              <w:top w:w="30" w:type="dxa"/>
              <w:left w:w="45" w:type="dxa"/>
              <w:bottom w:w="30" w:type="dxa"/>
              <w:right w:w="45" w:type="dxa"/>
            </w:tcMar>
            <w:vAlign w:val="center"/>
          </w:tcPr>
          <w:p w14:paraId="772A87DC" w14:textId="77777777" w:rsidR="006565FD" w:rsidRDefault="00000000">
            <w:r>
              <w:t>AMURE</w:t>
            </w:r>
          </w:p>
        </w:tc>
      </w:tr>
      <w:tr w:rsidR="006565FD" w14:paraId="30B4A011" w14:textId="77777777">
        <w:trPr>
          <w:trHeight w:val="315"/>
          <w:jc w:val="center"/>
        </w:trPr>
        <w:tc>
          <w:tcPr>
            <w:tcW w:w="2605" w:type="dxa"/>
            <w:tcMar>
              <w:top w:w="30" w:type="dxa"/>
              <w:left w:w="45" w:type="dxa"/>
              <w:bottom w:w="30" w:type="dxa"/>
              <w:right w:w="45" w:type="dxa"/>
            </w:tcMar>
            <w:vAlign w:val="center"/>
          </w:tcPr>
          <w:p w14:paraId="7D3EED62" w14:textId="77777777" w:rsidR="006565FD" w:rsidRDefault="00000000">
            <w:r>
              <w:t>Benjamin Alric</w:t>
            </w:r>
          </w:p>
        </w:tc>
        <w:tc>
          <w:tcPr>
            <w:tcW w:w="3960" w:type="dxa"/>
            <w:tcMar>
              <w:top w:w="30" w:type="dxa"/>
              <w:left w:w="45" w:type="dxa"/>
              <w:bottom w:w="30" w:type="dxa"/>
              <w:right w:w="45" w:type="dxa"/>
            </w:tcMar>
            <w:vAlign w:val="center"/>
          </w:tcPr>
          <w:p w14:paraId="7225D6F6" w14:textId="77777777" w:rsidR="006565FD" w:rsidRDefault="00000000">
            <w:r>
              <w:t>INRAE# France</w:t>
            </w:r>
          </w:p>
        </w:tc>
      </w:tr>
      <w:tr w:rsidR="006565FD" w14:paraId="28BD8B83" w14:textId="77777777">
        <w:trPr>
          <w:trHeight w:val="315"/>
          <w:jc w:val="center"/>
        </w:trPr>
        <w:tc>
          <w:tcPr>
            <w:tcW w:w="2605" w:type="dxa"/>
            <w:tcMar>
              <w:top w:w="30" w:type="dxa"/>
              <w:left w:w="45" w:type="dxa"/>
              <w:bottom w:w="30" w:type="dxa"/>
              <w:right w:w="45" w:type="dxa"/>
            </w:tcMar>
            <w:vAlign w:val="center"/>
          </w:tcPr>
          <w:p w14:paraId="1C6D7A07" w14:textId="77777777" w:rsidR="006565FD" w:rsidRDefault="00000000">
            <w:r>
              <w:t xml:space="preserve">Berta </w:t>
            </w:r>
            <w:proofErr w:type="spellStart"/>
            <w:r>
              <w:t>Companys</w:t>
            </w:r>
            <w:proofErr w:type="spellEnd"/>
          </w:p>
        </w:tc>
        <w:tc>
          <w:tcPr>
            <w:tcW w:w="3960" w:type="dxa"/>
            <w:tcMar>
              <w:top w:w="30" w:type="dxa"/>
              <w:left w:w="45" w:type="dxa"/>
              <w:bottom w:w="30" w:type="dxa"/>
              <w:right w:w="45" w:type="dxa"/>
            </w:tcMar>
            <w:vAlign w:val="center"/>
          </w:tcPr>
          <w:p w14:paraId="2EEF2DD2" w14:textId="77777777" w:rsidR="006565FD" w:rsidRDefault="00000000">
            <w:r>
              <w:t>ICM-CSIC</w:t>
            </w:r>
          </w:p>
        </w:tc>
      </w:tr>
      <w:tr w:rsidR="006565FD" w14:paraId="77FA25AD" w14:textId="77777777">
        <w:trPr>
          <w:trHeight w:val="315"/>
          <w:jc w:val="center"/>
        </w:trPr>
        <w:tc>
          <w:tcPr>
            <w:tcW w:w="2605" w:type="dxa"/>
            <w:tcMar>
              <w:top w:w="30" w:type="dxa"/>
              <w:left w:w="45" w:type="dxa"/>
              <w:bottom w:w="30" w:type="dxa"/>
              <w:right w:w="45" w:type="dxa"/>
            </w:tcMar>
            <w:vAlign w:val="center"/>
          </w:tcPr>
          <w:p w14:paraId="0A9DD93D" w14:textId="77777777" w:rsidR="006565FD" w:rsidRDefault="00000000">
            <w:r>
              <w:t xml:space="preserve">Carlos </w:t>
            </w:r>
            <w:proofErr w:type="spellStart"/>
            <w:r>
              <w:t>Cano-Barbacil</w:t>
            </w:r>
            <w:proofErr w:type="spellEnd"/>
          </w:p>
        </w:tc>
        <w:tc>
          <w:tcPr>
            <w:tcW w:w="3960" w:type="dxa"/>
            <w:tcMar>
              <w:top w:w="30" w:type="dxa"/>
              <w:left w:w="45" w:type="dxa"/>
              <w:bottom w:w="30" w:type="dxa"/>
              <w:right w:w="45" w:type="dxa"/>
            </w:tcMar>
            <w:vAlign w:val="center"/>
          </w:tcPr>
          <w:p w14:paraId="64A3B8EC" w14:textId="77777777" w:rsidR="006565FD" w:rsidRDefault="00000000">
            <w:r>
              <w:t>SGN</w:t>
            </w:r>
          </w:p>
        </w:tc>
      </w:tr>
      <w:tr w:rsidR="006565FD" w14:paraId="1156AD29" w14:textId="77777777">
        <w:trPr>
          <w:trHeight w:val="315"/>
          <w:jc w:val="center"/>
        </w:trPr>
        <w:tc>
          <w:tcPr>
            <w:tcW w:w="2605" w:type="dxa"/>
            <w:tcMar>
              <w:top w:w="30" w:type="dxa"/>
              <w:left w:w="45" w:type="dxa"/>
              <w:bottom w:w="30" w:type="dxa"/>
              <w:right w:w="45" w:type="dxa"/>
            </w:tcMar>
            <w:vAlign w:val="center"/>
          </w:tcPr>
          <w:p w14:paraId="528445EC" w14:textId="77777777" w:rsidR="006565FD" w:rsidRDefault="00000000">
            <w:r>
              <w:t>Carlota Muñiz</w:t>
            </w:r>
          </w:p>
        </w:tc>
        <w:tc>
          <w:tcPr>
            <w:tcW w:w="3960" w:type="dxa"/>
            <w:tcMar>
              <w:top w:w="30" w:type="dxa"/>
              <w:left w:w="45" w:type="dxa"/>
              <w:bottom w:w="30" w:type="dxa"/>
              <w:right w:w="45" w:type="dxa"/>
            </w:tcMar>
            <w:vAlign w:val="center"/>
          </w:tcPr>
          <w:p w14:paraId="377B541D" w14:textId="77777777" w:rsidR="006565FD" w:rsidRDefault="00000000">
            <w:r>
              <w:t>VLIZ</w:t>
            </w:r>
          </w:p>
        </w:tc>
      </w:tr>
      <w:tr w:rsidR="006565FD" w14:paraId="26CF4289" w14:textId="77777777">
        <w:trPr>
          <w:trHeight w:val="315"/>
          <w:jc w:val="center"/>
        </w:trPr>
        <w:tc>
          <w:tcPr>
            <w:tcW w:w="2605" w:type="dxa"/>
            <w:tcMar>
              <w:top w:w="30" w:type="dxa"/>
              <w:left w:w="45" w:type="dxa"/>
              <w:bottom w:w="30" w:type="dxa"/>
              <w:right w:w="45" w:type="dxa"/>
            </w:tcMar>
            <w:vAlign w:val="center"/>
          </w:tcPr>
          <w:p w14:paraId="453DC274" w14:textId="77777777" w:rsidR="006565FD" w:rsidRDefault="00000000">
            <w:r>
              <w:t>Carole Martinez</w:t>
            </w:r>
          </w:p>
        </w:tc>
        <w:tc>
          <w:tcPr>
            <w:tcW w:w="3960" w:type="dxa"/>
            <w:tcMar>
              <w:top w:w="30" w:type="dxa"/>
              <w:left w:w="45" w:type="dxa"/>
              <w:bottom w:w="30" w:type="dxa"/>
              <w:right w:w="45" w:type="dxa"/>
            </w:tcMar>
            <w:vAlign w:val="center"/>
          </w:tcPr>
          <w:p w14:paraId="6D59BDB2" w14:textId="77777777" w:rsidR="006565FD" w:rsidRDefault="00000000">
            <w:proofErr w:type="spellStart"/>
            <w:r>
              <w:t>MedPAN</w:t>
            </w:r>
            <w:proofErr w:type="spellEnd"/>
          </w:p>
        </w:tc>
      </w:tr>
      <w:tr w:rsidR="006565FD" w14:paraId="5CA6EE83" w14:textId="77777777">
        <w:trPr>
          <w:trHeight w:val="315"/>
          <w:jc w:val="center"/>
        </w:trPr>
        <w:tc>
          <w:tcPr>
            <w:tcW w:w="2605" w:type="dxa"/>
            <w:tcMar>
              <w:top w:w="30" w:type="dxa"/>
              <w:left w:w="45" w:type="dxa"/>
              <w:bottom w:w="30" w:type="dxa"/>
              <w:right w:w="45" w:type="dxa"/>
            </w:tcMar>
            <w:vAlign w:val="center"/>
          </w:tcPr>
          <w:p w14:paraId="783858C2" w14:textId="77777777" w:rsidR="006565FD" w:rsidRDefault="00000000">
            <w:r>
              <w:t>Caterina Bergami</w:t>
            </w:r>
          </w:p>
        </w:tc>
        <w:tc>
          <w:tcPr>
            <w:tcW w:w="3960" w:type="dxa"/>
            <w:tcMar>
              <w:top w:w="30" w:type="dxa"/>
              <w:left w:w="45" w:type="dxa"/>
              <w:bottom w:w="30" w:type="dxa"/>
              <w:right w:w="45" w:type="dxa"/>
            </w:tcMar>
            <w:vAlign w:val="center"/>
          </w:tcPr>
          <w:p w14:paraId="24B20643" w14:textId="77777777" w:rsidR="006565FD" w:rsidRDefault="00000000">
            <w:r>
              <w:t>CNR</w:t>
            </w:r>
          </w:p>
        </w:tc>
      </w:tr>
      <w:tr w:rsidR="006565FD" w14:paraId="2DA965FC" w14:textId="77777777">
        <w:trPr>
          <w:trHeight w:val="315"/>
          <w:jc w:val="center"/>
        </w:trPr>
        <w:tc>
          <w:tcPr>
            <w:tcW w:w="2605" w:type="dxa"/>
            <w:tcMar>
              <w:top w:w="30" w:type="dxa"/>
              <w:left w:w="45" w:type="dxa"/>
              <w:bottom w:w="30" w:type="dxa"/>
              <w:right w:w="45" w:type="dxa"/>
            </w:tcMar>
            <w:vAlign w:val="center"/>
          </w:tcPr>
          <w:p w14:paraId="0B18FDF2" w14:textId="77777777" w:rsidR="006565FD" w:rsidRDefault="00000000">
            <w:r>
              <w:t>Chloe Figueroa</w:t>
            </w:r>
          </w:p>
        </w:tc>
        <w:tc>
          <w:tcPr>
            <w:tcW w:w="3960" w:type="dxa"/>
            <w:tcMar>
              <w:top w:w="30" w:type="dxa"/>
              <w:left w:w="45" w:type="dxa"/>
              <w:bottom w:w="30" w:type="dxa"/>
              <w:right w:w="45" w:type="dxa"/>
            </w:tcMar>
            <w:vAlign w:val="center"/>
          </w:tcPr>
          <w:p w14:paraId="58D2E509" w14:textId="77777777" w:rsidR="006565FD" w:rsidRDefault="00000000">
            <w:r>
              <w:t>MBA/OBIS-UK</w:t>
            </w:r>
          </w:p>
        </w:tc>
      </w:tr>
      <w:tr w:rsidR="006565FD" w14:paraId="3639E538" w14:textId="77777777">
        <w:trPr>
          <w:trHeight w:val="315"/>
          <w:jc w:val="center"/>
        </w:trPr>
        <w:tc>
          <w:tcPr>
            <w:tcW w:w="2605" w:type="dxa"/>
            <w:tcMar>
              <w:top w:w="30" w:type="dxa"/>
              <w:left w:w="45" w:type="dxa"/>
              <w:bottom w:w="30" w:type="dxa"/>
              <w:right w:w="45" w:type="dxa"/>
            </w:tcMar>
            <w:vAlign w:val="center"/>
          </w:tcPr>
          <w:p w14:paraId="56BA349C" w14:textId="77777777" w:rsidR="006565FD" w:rsidRDefault="00000000">
            <w:r>
              <w:t>Chris Moulton</w:t>
            </w:r>
          </w:p>
        </w:tc>
        <w:tc>
          <w:tcPr>
            <w:tcW w:w="3960" w:type="dxa"/>
            <w:tcMar>
              <w:top w:w="30" w:type="dxa"/>
              <w:left w:w="45" w:type="dxa"/>
              <w:bottom w:w="30" w:type="dxa"/>
              <w:right w:w="45" w:type="dxa"/>
            </w:tcMar>
            <w:vAlign w:val="center"/>
          </w:tcPr>
          <w:p w14:paraId="40812A20" w14:textId="77777777" w:rsidR="006565FD" w:rsidRDefault="00000000">
            <w:r>
              <w:t>OSPAR Sec</w:t>
            </w:r>
          </w:p>
        </w:tc>
      </w:tr>
      <w:tr w:rsidR="006565FD" w14:paraId="1A4752D8" w14:textId="77777777">
        <w:trPr>
          <w:trHeight w:val="315"/>
          <w:jc w:val="center"/>
        </w:trPr>
        <w:tc>
          <w:tcPr>
            <w:tcW w:w="2605" w:type="dxa"/>
            <w:tcMar>
              <w:top w:w="30" w:type="dxa"/>
              <w:left w:w="45" w:type="dxa"/>
              <w:bottom w:w="30" w:type="dxa"/>
              <w:right w:w="45" w:type="dxa"/>
            </w:tcMar>
            <w:vAlign w:val="center"/>
          </w:tcPr>
          <w:p w14:paraId="661B55C8" w14:textId="77777777" w:rsidR="006565FD" w:rsidRDefault="00000000">
            <w:r>
              <w:t>Christina Pavloudi</w:t>
            </w:r>
          </w:p>
        </w:tc>
        <w:tc>
          <w:tcPr>
            <w:tcW w:w="3960" w:type="dxa"/>
            <w:tcMar>
              <w:top w:w="30" w:type="dxa"/>
              <w:left w:w="45" w:type="dxa"/>
              <w:bottom w:w="30" w:type="dxa"/>
              <w:right w:w="45" w:type="dxa"/>
            </w:tcMar>
            <w:vAlign w:val="center"/>
          </w:tcPr>
          <w:p w14:paraId="41B6BB96" w14:textId="77777777" w:rsidR="006565FD" w:rsidRDefault="00000000">
            <w:r>
              <w:t>EMBRC-ERIC</w:t>
            </w:r>
          </w:p>
        </w:tc>
      </w:tr>
      <w:tr w:rsidR="006565FD" w14:paraId="2BEFCE3C" w14:textId="77777777">
        <w:trPr>
          <w:trHeight w:val="315"/>
          <w:jc w:val="center"/>
        </w:trPr>
        <w:tc>
          <w:tcPr>
            <w:tcW w:w="2605" w:type="dxa"/>
            <w:tcMar>
              <w:top w:w="30" w:type="dxa"/>
              <w:left w:w="45" w:type="dxa"/>
              <w:bottom w:w="30" w:type="dxa"/>
              <w:right w:w="45" w:type="dxa"/>
            </w:tcMar>
            <w:vAlign w:val="center"/>
          </w:tcPr>
          <w:p w14:paraId="3D41EAC8" w14:textId="77777777" w:rsidR="006565FD" w:rsidRDefault="00000000">
            <w:r>
              <w:t>Christos Arvanitidis</w:t>
            </w:r>
          </w:p>
        </w:tc>
        <w:tc>
          <w:tcPr>
            <w:tcW w:w="3960" w:type="dxa"/>
            <w:tcMar>
              <w:top w:w="30" w:type="dxa"/>
              <w:left w:w="45" w:type="dxa"/>
              <w:bottom w:w="30" w:type="dxa"/>
              <w:right w:w="45" w:type="dxa"/>
            </w:tcMar>
            <w:vAlign w:val="center"/>
          </w:tcPr>
          <w:p w14:paraId="24D8CAFB" w14:textId="77777777" w:rsidR="006565FD" w:rsidRDefault="00000000">
            <w:proofErr w:type="spellStart"/>
            <w:r>
              <w:t>LifeWatch</w:t>
            </w:r>
            <w:proofErr w:type="spellEnd"/>
            <w:r>
              <w:t xml:space="preserve"> ERIC</w:t>
            </w:r>
          </w:p>
        </w:tc>
      </w:tr>
      <w:tr w:rsidR="006565FD" w14:paraId="606E0B84" w14:textId="77777777">
        <w:trPr>
          <w:trHeight w:val="315"/>
          <w:jc w:val="center"/>
        </w:trPr>
        <w:tc>
          <w:tcPr>
            <w:tcW w:w="2605" w:type="dxa"/>
            <w:tcMar>
              <w:top w:w="30" w:type="dxa"/>
              <w:left w:w="45" w:type="dxa"/>
              <w:bottom w:w="30" w:type="dxa"/>
              <w:right w:w="45" w:type="dxa"/>
            </w:tcMar>
            <w:vAlign w:val="center"/>
          </w:tcPr>
          <w:p w14:paraId="29C79F7A" w14:textId="77777777" w:rsidR="006565FD" w:rsidRDefault="00000000">
            <w:r>
              <w:t>Claudia Mendes</w:t>
            </w:r>
          </w:p>
        </w:tc>
        <w:tc>
          <w:tcPr>
            <w:tcW w:w="3960" w:type="dxa"/>
            <w:tcMar>
              <w:top w:w="30" w:type="dxa"/>
              <w:left w:w="45" w:type="dxa"/>
              <w:bottom w:w="30" w:type="dxa"/>
              <w:right w:w="45" w:type="dxa"/>
            </w:tcMar>
            <w:vAlign w:val="center"/>
          </w:tcPr>
          <w:p w14:paraId="6A3DD054" w14:textId="77777777" w:rsidR="006565FD" w:rsidRDefault="00000000">
            <w:r>
              <w:t>European Commission JRC</w:t>
            </w:r>
          </w:p>
        </w:tc>
      </w:tr>
      <w:tr w:rsidR="006565FD" w14:paraId="23060397" w14:textId="77777777">
        <w:trPr>
          <w:trHeight w:val="315"/>
          <w:jc w:val="center"/>
        </w:trPr>
        <w:tc>
          <w:tcPr>
            <w:tcW w:w="2605" w:type="dxa"/>
            <w:tcMar>
              <w:top w:w="30" w:type="dxa"/>
              <w:left w:w="45" w:type="dxa"/>
              <w:bottom w:w="30" w:type="dxa"/>
              <w:right w:w="45" w:type="dxa"/>
            </w:tcMar>
            <w:vAlign w:val="center"/>
          </w:tcPr>
          <w:p w14:paraId="78BCC175" w14:textId="77777777" w:rsidR="006565FD" w:rsidRDefault="00000000">
            <w:r>
              <w:t>Cristina Huertas</w:t>
            </w:r>
          </w:p>
        </w:tc>
        <w:tc>
          <w:tcPr>
            <w:tcW w:w="3960" w:type="dxa"/>
            <w:tcMar>
              <w:top w:w="30" w:type="dxa"/>
              <w:left w:w="45" w:type="dxa"/>
              <w:bottom w:w="30" w:type="dxa"/>
              <w:right w:w="45" w:type="dxa"/>
            </w:tcMar>
            <w:vAlign w:val="center"/>
          </w:tcPr>
          <w:p w14:paraId="7C56A507" w14:textId="77777777" w:rsidR="006565FD" w:rsidRDefault="00000000">
            <w:proofErr w:type="spellStart"/>
            <w:r>
              <w:t>LifeWatch</w:t>
            </w:r>
            <w:proofErr w:type="spellEnd"/>
            <w:r>
              <w:t xml:space="preserve"> ERIC</w:t>
            </w:r>
          </w:p>
        </w:tc>
      </w:tr>
      <w:tr w:rsidR="006565FD" w14:paraId="3B7C420A" w14:textId="77777777">
        <w:trPr>
          <w:trHeight w:val="315"/>
          <w:jc w:val="center"/>
        </w:trPr>
        <w:tc>
          <w:tcPr>
            <w:tcW w:w="2605" w:type="dxa"/>
            <w:tcMar>
              <w:top w:w="30" w:type="dxa"/>
              <w:left w:w="45" w:type="dxa"/>
              <w:bottom w:w="30" w:type="dxa"/>
              <w:right w:w="45" w:type="dxa"/>
            </w:tcMar>
            <w:vAlign w:val="center"/>
          </w:tcPr>
          <w:p w14:paraId="38C4900C" w14:textId="77777777" w:rsidR="006565FD" w:rsidRDefault="00000000">
            <w:r>
              <w:t>Dan Lear</w:t>
            </w:r>
          </w:p>
        </w:tc>
        <w:tc>
          <w:tcPr>
            <w:tcW w:w="3960" w:type="dxa"/>
            <w:tcMar>
              <w:top w:w="30" w:type="dxa"/>
              <w:left w:w="45" w:type="dxa"/>
              <w:bottom w:w="30" w:type="dxa"/>
              <w:right w:w="45" w:type="dxa"/>
            </w:tcMar>
            <w:vAlign w:val="center"/>
          </w:tcPr>
          <w:p w14:paraId="67D6EE2E" w14:textId="77777777" w:rsidR="006565FD" w:rsidRDefault="00000000">
            <w:r>
              <w:t>MBA/OBIS-UK</w:t>
            </w:r>
          </w:p>
        </w:tc>
      </w:tr>
      <w:tr w:rsidR="006565FD" w14:paraId="4687CEDA" w14:textId="77777777">
        <w:trPr>
          <w:trHeight w:val="315"/>
          <w:jc w:val="center"/>
        </w:trPr>
        <w:tc>
          <w:tcPr>
            <w:tcW w:w="2605" w:type="dxa"/>
            <w:tcMar>
              <w:top w:w="30" w:type="dxa"/>
              <w:left w:w="45" w:type="dxa"/>
              <w:bottom w:w="30" w:type="dxa"/>
              <w:right w:w="45" w:type="dxa"/>
            </w:tcMar>
            <w:vAlign w:val="center"/>
          </w:tcPr>
          <w:p w14:paraId="28FE3F9E" w14:textId="77777777" w:rsidR="006565FD" w:rsidRDefault="00000000">
            <w:r>
              <w:t>Daniele De Corte</w:t>
            </w:r>
          </w:p>
        </w:tc>
        <w:tc>
          <w:tcPr>
            <w:tcW w:w="3960" w:type="dxa"/>
            <w:tcMar>
              <w:top w:w="30" w:type="dxa"/>
              <w:left w:w="45" w:type="dxa"/>
              <w:bottom w:w="30" w:type="dxa"/>
              <w:right w:w="45" w:type="dxa"/>
            </w:tcMar>
            <w:vAlign w:val="center"/>
          </w:tcPr>
          <w:p w14:paraId="3CDB5CE7" w14:textId="77777777" w:rsidR="006565FD" w:rsidRDefault="00000000">
            <w:r>
              <w:t>NOC</w:t>
            </w:r>
          </w:p>
        </w:tc>
      </w:tr>
      <w:tr w:rsidR="006565FD" w14:paraId="197ED5D2" w14:textId="77777777">
        <w:trPr>
          <w:trHeight w:val="315"/>
          <w:jc w:val="center"/>
        </w:trPr>
        <w:tc>
          <w:tcPr>
            <w:tcW w:w="2605" w:type="dxa"/>
            <w:tcMar>
              <w:top w:w="30" w:type="dxa"/>
              <w:left w:w="45" w:type="dxa"/>
              <w:bottom w:w="30" w:type="dxa"/>
              <w:right w:w="45" w:type="dxa"/>
            </w:tcMar>
            <w:vAlign w:val="center"/>
          </w:tcPr>
          <w:p w14:paraId="63175F3A" w14:textId="77777777" w:rsidR="006565FD" w:rsidRDefault="00000000">
            <w:r>
              <w:t>DENISA IGESCU</w:t>
            </w:r>
          </w:p>
        </w:tc>
        <w:tc>
          <w:tcPr>
            <w:tcW w:w="3960" w:type="dxa"/>
            <w:tcMar>
              <w:top w:w="30" w:type="dxa"/>
              <w:left w:w="45" w:type="dxa"/>
              <w:bottom w:w="30" w:type="dxa"/>
              <w:right w:w="45" w:type="dxa"/>
            </w:tcMar>
            <w:vAlign w:val="center"/>
          </w:tcPr>
          <w:p w14:paraId="12AD32B4" w14:textId="77777777" w:rsidR="006565FD" w:rsidRDefault="00000000">
            <w:r>
              <w:t>University of Bucharest</w:t>
            </w:r>
          </w:p>
        </w:tc>
      </w:tr>
      <w:tr w:rsidR="006565FD" w14:paraId="40527B19" w14:textId="77777777">
        <w:trPr>
          <w:trHeight w:val="315"/>
          <w:jc w:val="center"/>
        </w:trPr>
        <w:tc>
          <w:tcPr>
            <w:tcW w:w="2605" w:type="dxa"/>
            <w:tcMar>
              <w:top w:w="30" w:type="dxa"/>
              <w:left w:w="45" w:type="dxa"/>
              <w:bottom w:w="30" w:type="dxa"/>
              <w:right w:w="45" w:type="dxa"/>
            </w:tcMar>
            <w:vAlign w:val="center"/>
          </w:tcPr>
          <w:p w14:paraId="31DD9622" w14:textId="77777777" w:rsidR="006565FD" w:rsidRDefault="00000000">
            <w:r>
              <w:t>Eduardo Carqueijeiro</w:t>
            </w:r>
          </w:p>
        </w:tc>
        <w:tc>
          <w:tcPr>
            <w:tcW w:w="3960" w:type="dxa"/>
            <w:tcMar>
              <w:top w:w="30" w:type="dxa"/>
              <w:left w:w="45" w:type="dxa"/>
              <w:bottom w:w="30" w:type="dxa"/>
              <w:right w:w="45" w:type="dxa"/>
            </w:tcMar>
            <w:vAlign w:val="center"/>
          </w:tcPr>
          <w:p w14:paraId="1CD55CB6" w14:textId="77777777" w:rsidR="006565FD" w:rsidRDefault="00000000">
            <w:r>
              <w:t>EC DG RTD</w:t>
            </w:r>
          </w:p>
        </w:tc>
      </w:tr>
      <w:tr w:rsidR="006565FD" w14:paraId="05FDE1C4" w14:textId="77777777">
        <w:trPr>
          <w:trHeight w:val="315"/>
          <w:jc w:val="center"/>
        </w:trPr>
        <w:tc>
          <w:tcPr>
            <w:tcW w:w="2605" w:type="dxa"/>
            <w:tcMar>
              <w:top w:w="30" w:type="dxa"/>
              <w:left w:w="45" w:type="dxa"/>
              <w:bottom w:w="30" w:type="dxa"/>
              <w:right w:w="45" w:type="dxa"/>
            </w:tcMar>
            <w:vAlign w:val="center"/>
          </w:tcPr>
          <w:p w14:paraId="374944C6" w14:textId="77777777" w:rsidR="006565FD" w:rsidRDefault="00000000">
            <w:r>
              <w:t>Elisa Alonso Aller</w:t>
            </w:r>
          </w:p>
        </w:tc>
        <w:tc>
          <w:tcPr>
            <w:tcW w:w="3960" w:type="dxa"/>
            <w:tcMar>
              <w:top w:w="30" w:type="dxa"/>
              <w:left w:w="45" w:type="dxa"/>
              <w:bottom w:w="30" w:type="dxa"/>
              <w:right w:w="45" w:type="dxa"/>
            </w:tcMar>
            <w:vAlign w:val="center"/>
          </w:tcPr>
          <w:p w14:paraId="10E03FD7" w14:textId="77777777" w:rsidR="006565FD" w:rsidRDefault="00000000">
            <w:r>
              <w:t>EC JRC</w:t>
            </w:r>
          </w:p>
        </w:tc>
      </w:tr>
      <w:tr w:rsidR="006565FD" w14:paraId="4AA5E07E" w14:textId="77777777">
        <w:trPr>
          <w:trHeight w:val="315"/>
          <w:jc w:val="center"/>
        </w:trPr>
        <w:tc>
          <w:tcPr>
            <w:tcW w:w="2605" w:type="dxa"/>
            <w:tcMar>
              <w:top w:w="30" w:type="dxa"/>
              <w:left w:w="45" w:type="dxa"/>
              <w:bottom w:w="30" w:type="dxa"/>
              <w:right w:w="45" w:type="dxa"/>
            </w:tcMar>
            <w:vAlign w:val="center"/>
          </w:tcPr>
          <w:p w14:paraId="77CADAB1" w14:textId="77777777" w:rsidR="006565FD" w:rsidRDefault="00000000">
            <w:r>
              <w:t>Emilie Boulanger</w:t>
            </w:r>
          </w:p>
        </w:tc>
        <w:tc>
          <w:tcPr>
            <w:tcW w:w="3960" w:type="dxa"/>
            <w:tcMar>
              <w:top w:w="30" w:type="dxa"/>
              <w:left w:w="45" w:type="dxa"/>
              <w:bottom w:w="30" w:type="dxa"/>
              <w:right w:w="45" w:type="dxa"/>
            </w:tcMar>
            <w:vAlign w:val="center"/>
          </w:tcPr>
          <w:p w14:paraId="3C34A4DF" w14:textId="77777777" w:rsidR="006565FD" w:rsidRDefault="00000000">
            <w:r>
              <w:t>IOC-UNESCO</w:t>
            </w:r>
          </w:p>
        </w:tc>
      </w:tr>
      <w:tr w:rsidR="006565FD" w14:paraId="20EABC8B" w14:textId="77777777">
        <w:trPr>
          <w:trHeight w:val="315"/>
          <w:jc w:val="center"/>
        </w:trPr>
        <w:tc>
          <w:tcPr>
            <w:tcW w:w="2605" w:type="dxa"/>
            <w:tcMar>
              <w:top w:w="30" w:type="dxa"/>
              <w:left w:w="45" w:type="dxa"/>
              <w:bottom w:w="30" w:type="dxa"/>
              <w:right w:w="45" w:type="dxa"/>
            </w:tcMar>
            <w:vAlign w:val="center"/>
          </w:tcPr>
          <w:p w14:paraId="58A227AD" w14:textId="77777777" w:rsidR="006565FD" w:rsidRDefault="00000000">
            <w:r>
              <w:t xml:space="preserve">Georgia </w:t>
            </w:r>
            <w:proofErr w:type="spellStart"/>
            <w:r>
              <w:t>Cosor</w:t>
            </w:r>
            <w:proofErr w:type="spellEnd"/>
            <w:r>
              <w:t xml:space="preserve"> </w:t>
            </w:r>
            <w:proofErr w:type="spellStart"/>
            <w:r>
              <w:t>Arhire</w:t>
            </w:r>
            <w:proofErr w:type="spellEnd"/>
          </w:p>
        </w:tc>
        <w:tc>
          <w:tcPr>
            <w:tcW w:w="3960" w:type="dxa"/>
            <w:tcMar>
              <w:top w:w="30" w:type="dxa"/>
              <w:left w:w="45" w:type="dxa"/>
              <w:bottom w:w="30" w:type="dxa"/>
              <w:right w:w="45" w:type="dxa"/>
            </w:tcMar>
            <w:vAlign w:val="center"/>
          </w:tcPr>
          <w:p w14:paraId="5FD8F2E2" w14:textId="77777777" w:rsidR="006565FD" w:rsidRDefault="00000000">
            <w:r>
              <w:t>University of Bucharest</w:t>
            </w:r>
          </w:p>
        </w:tc>
      </w:tr>
      <w:tr w:rsidR="006565FD" w14:paraId="21BCE54B" w14:textId="77777777">
        <w:trPr>
          <w:trHeight w:val="315"/>
          <w:jc w:val="center"/>
        </w:trPr>
        <w:tc>
          <w:tcPr>
            <w:tcW w:w="2605" w:type="dxa"/>
            <w:tcMar>
              <w:top w:w="30" w:type="dxa"/>
              <w:left w:w="45" w:type="dxa"/>
              <w:bottom w:w="30" w:type="dxa"/>
              <w:right w:w="45" w:type="dxa"/>
            </w:tcMar>
            <w:vAlign w:val="center"/>
          </w:tcPr>
          <w:p w14:paraId="684FDE4F" w14:textId="77777777" w:rsidR="006565FD" w:rsidRDefault="00000000">
            <w:r>
              <w:t xml:space="preserve">Giulia </w:t>
            </w:r>
            <w:proofErr w:type="spellStart"/>
            <w:r>
              <w:t>Vechi</w:t>
            </w:r>
            <w:proofErr w:type="spellEnd"/>
          </w:p>
        </w:tc>
        <w:tc>
          <w:tcPr>
            <w:tcW w:w="3960" w:type="dxa"/>
            <w:tcMar>
              <w:top w:w="30" w:type="dxa"/>
              <w:left w:w="45" w:type="dxa"/>
              <w:bottom w:w="30" w:type="dxa"/>
              <w:right w:w="45" w:type="dxa"/>
            </w:tcMar>
            <w:vAlign w:val="center"/>
          </w:tcPr>
          <w:p w14:paraId="5B107748" w14:textId="77777777" w:rsidR="006565FD" w:rsidRDefault="00000000">
            <w:r>
              <w:t>EMBRC</w:t>
            </w:r>
          </w:p>
        </w:tc>
      </w:tr>
      <w:tr w:rsidR="006565FD" w14:paraId="624C1F9C" w14:textId="77777777">
        <w:trPr>
          <w:trHeight w:val="315"/>
          <w:jc w:val="center"/>
        </w:trPr>
        <w:tc>
          <w:tcPr>
            <w:tcW w:w="2605" w:type="dxa"/>
            <w:tcMar>
              <w:top w:w="30" w:type="dxa"/>
              <w:left w:w="45" w:type="dxa"/>
              <w:bottom w:w="30" w:type="dxa"/>
              <w:right w:w="45" w:type="dxa"/>
            </w:tcMar>
            <w:vAlign w:val="center"/>
          </w:tcPr>
          <w:p w14:paraId="66B52371" w14:textId="77777777" w:rsidR="006565FD" w:rsidRDefault="00000000">
            <w:proofErr w:type="spellStart"/>
            <w:r>
              <w:t>Hanneloor</w:t>
            </w:r>
            <w:proofErr w:type="spellEnd"/>
            <w:r>
              <w:t xml:space="preserve"> </w:t>
            </w:r>
            <w:proofErr w:type="spellStart"/>
            <w:r>
              <w:t>Heynderickx</w:t>
            </w:r>
            <w:proofErr w:type="spellEnd"/>
          </w:p>
        </w:tc>
        <w:tc>
          <w:tcPr>
            <w:tcW w:w="3960" w:type="dxa"/>
            <w:tcMar>
              <w:top w:w="30" w:type="dxa"/>
              <w:left w:w="45" w:type="dxa"/>
              <w:bottom w:w="30" w:type="dxa"/>
              <w:right w:w="45" w:type="dxa"/>
            </w:tcMar>
            <w:vAlign w:val="center"/>
          </w:tcPr>
          <w:p w14:paraId="4E1DA4E7" w14:textId="77777777" w:rsidR="006565FD" w:rsidRDefault="00000000">
            <w:r>
              <w:t>VLIZ</w:t>
            </w:r>
          </w:p>
        </w:tc>
      </w:tr>
      <w:tr w:rsidR="006565FD" w14:paraId="5DBE0C1F" w14:textId="77777777">
        <w:trPr>
          <w:trHeight w:val="315"/>
          <w:jc w:val="center"/>
        </w:trPr>
        <w:tc>
          <w:tcPr>
            <w:tcW w:w="2605" w:type="dxa"/>
            <w:tcMar>
              <w:top w:w="30" w:type="dxa"/>
              <w:left w:w="45" w:type="dxa"/>
              <w:bottom w:w="30" w:type="dxa"/>
              <w:right w:w="45" w:type="dxa"/>
            </w:tcMar>
            <w:vAlign w:val="center"/>
          </w:tcPr>
          <w:p w14:paraId="1D65A0E1" w14:textId="77777777" w:rsidR="006565FD" w:rsidRDefault="00000000">
            <w:r>
              <w:t xml:space="preserve">Henn </w:t>
            </w:r>
            <w:proofErr w:type="spellStart"/>
            <w:r>
              <w:t>Ojaveer</w:t>
            </w:r>
            <w:proofErr w:type="spellEnd"/>
          </w:p>
        </w:tc>
        <w:tc>
          <w:tcPr>
            <w:tcW w:w="3960" w:type="dxa"/>
            <w:tcMar>
              <w:top w:w="30" w:type="dxa"/>
              <w:left w:w="45" w:type="dxa"/>
              <w:bottom w:w="30" w:type="dxa"/>
              <w:right w:w="45" w:type="dxa"/>
            </w:tcMar>
            <w:vAlign w:val="center"/>
          </w:tcPr>
          <w:p w14:paraId="5ED99F38" w14:textId="77777777" w:rsidR="006565FD" w:rsidRDefault="00000000">
            <w:r>
              <w:t>University of Tartu</w:t>
            </w:r>
          </w:p>
        </w:tc>
      </w:tr>
      <w:tr w:rsidR="006565FD" w14:paraId="2B12B720" w14:textId="77777777">
        <w:trPr>
          <w:trHeight w:val="315"/>
          <w:jc w:val="center"/>
        </w:trPr>
        <w:tc>
          <w:tcPr>
            <w:tcW w:w="2605" w:type="dxa"/>
            <w:tcMar>
              <w:top w:w="30" w:type="dxa"/>
              <w:left w:w="45" w:type="dxa"/>
              <w:bottom w:w="30" w:type="dxa"/>
              <w:right w:w="45" w:type="dxa"/>
            </w:tcMar>
            <w:vAlign w:val="center"/>
          </w:tcPr>
          <w:p w14:paraId="5EE3E6DD" w14:textId="77777777" w:rsidR="006565FD" w:rsidRDefault="00000000">
            <w:r>
              <w:t>Isabel Sousa Pinto</w:t>
            </w:r>
          </w:p>
        </w:tc>
        <w:tc>
          <w:tcPr>
            <w:tcW w:w="3960" w:type="dxa"/>
            <w:tcMar>
              <w:top w:w="30" w:type="dxa"/>
              <w:left w:w="45" w:type="dxa"/>
              <w:bottom w:w="30" w:type="dxa"/>
              <w:right w:w="45" w:type="dxa"/>
            </w:tcMar>
            <w:vAlign w:val="center"/>
          </w:tcPr>
          <w:p w14:paraId="681C91D0" w14:textId="77777777" w:rsidR="006565FD" w:rsidRDefault="00000000">
            <w:r>
              <w:t>CIIMAR</w:t>
            </w:r>
          </w:p>
        </w:tc>
      </w:tr>
      <w:tr w:rsidR="006565FD" w14:paraId="7797EC62" w14:textId="77777777">
        <w:trPr>
          <w:trHeight w:val="315"/>
          <w:jc w:val="center"/>
        </w:trPr>
        <w:tc>
          <w:tcPr>
            <w:tcW w:w="2605" w:type="dxa"/>
            <w:tcMar>
              <w:top w:w="30" w:type="dxa"/>
              <w:left w:w="45" w:type="dxa"/>
              <w:bottom w:w="30" w:type="dxa"/>
              <w:right w:w="45" w:type="dxa"/>
            </w:tcMar>
            <w:vAlign w:val="center"/>
          </w:tcPr>
          <w:p w14:paraId="080802F2" w14:textId="77777777" w:rsidR="006565FD" w:rsidRDefault="00000000">
            <w:r>
              <w:lastRenderedPageBreak/>
              <w:t xml:space="preserve">Ivan Conesa </w:t>
            </w:r>
            <w:proofErr w:type="spellStart"/>
            <w:r>
              <w:t>Alcolea</w:t>
            </w:r>
            <w:proofErr w:type="spellEnd"/>
          </w:p>
        </w:tc>
        <w:tc>
          <w:tcPr>
            <w:tcW w:w="3960" w:type="dxa"/>
            <w:tcMar>
              <w:top w:w="30" w:type="dxa"/>
              <w:left w:w="45" w:type="dxa"/>
              <w:bottom w:w="30" w:type="dxa"/>
              <w:right w:w="45" w:type="dxa"/>
            </w:tcMar>
            <w:vAlign w:val="center"/>
          </w:tcPr>
          <w:p w14:paraId="3665B9DC" w14:textId="77777777" w:rsidR="006565FD" w:rsidRDefault="00000000">
            <w:r>
              <w:t>EC RTD</w:t>
            </w:r>
          </w:p>
        </w:tc>
      </w:tr>
      <w:tr w:rsidR="006565FD" w14:paraId="1F386E0A" w14:textId="77777777">
        <w:trPr>
          <w:trHeight w:val="315"/>
          <w:jc w:val="center"/>
        </w:trPr>
        <w:tc>
          <w:tcPr>
            <w:tcW w:w="2605" w:type="dxa"/>
            <w:tcMar>
              <w:top w:w="30" w:type="dxa"/>
              <w:left w:w="45" w:type="dxa"/>
              <w:bottom w:w="30" w:type="dxa"/>
              <w:right w:w="45" w:type="dxa"/>
            </w:tcMar>
            <w:vAlign w:val="center"/>
          </w:tcPr>
          <w:p w14:paraId="1A546609" w14:textId="77777777" w:rsidR="006565FD" w:rsidRDefault="00000000">
            <w:r>
              <w:t>Ivana Jurin</w:t>
            </w:r>
          </w:p>
        </w:tc>
        <w:tc>
          <w:tcPr>
            <w:tcW w:w="3960" w:type="dxa"/>
            <w:tcMar>
              <w:top w:w="30" w:type="dxa"/>
              <w:left w:w="45" w:type="dxa"/>
              <w:bottom w:w="30" w:type="dxa"/>
              <w:right w:w="45" w:type="dxa"/>
            </w:tcMar>
            <w:vAlign w:val="center"/>
          </w:tcPr>
          <w:p w14:paraId="32DB3978" w14:textId="77777777" w:rsidR="006565FD" w:rsidRDefault="00000000">
            <w:r>
              <w:t>University of Camerino, Croatia</w:t>
            </w:r>
          </w:p>
        </w:tc>
      </w:tr>
      <w:tr w:rsidR="006565FD" w14:paraId="09F0EAEC" w14:textId="77777777">
        <w:trPr>
          <w:trHeight w:val="315"/>
          <w:jc w:val="center"/>
        </w:trPr>
        <w:tc>
          <w:tcPr>
            <w:tcW w:w="2605" w:type="dxa"/>
            <w:tcMar>
              <w:top w:w="30" w:type="dxa"/>
              <w:left w:w="45" w:type="dxa"/>
              <w:bottom w:w="30" w:type="dxa"/>
              <w:right w:w="45" w:type="dxa"/>
            </w:tcMar>
            <w:vAlign w:val="center"/>
          </w:tcPr>
          <w:p w14:paraId="52E22702" w14:textId="77777777" w:rsidR="006565FD" w:rsidRDefault="00000000">
            <w:r>
              <w:t>Jean-Luc De Kok</w:t>
            </w:r>
          </w:p>
        </w:tc>
        <w:tc>
          <w:tcPr>
            <w:tcW w:w="3960" w:type="dxa"/>
            <w:tcMar>
              <w:top w:w="30" w:type="dxa"/>
              <w:left w:w="45" w:type="dxa"/>
              <w:bottom w:w="30" w:type="dxa"/>
              <w:right w:w="45" w:type="dxa"/>
            </w:tcMar>
            <w:vAlign w:val="center"/>
          </w:tcPr>
          <w:p w14:paraId="48FF6C77" w14:textId="77777777" w:rsidR="006565FD" w:rsidRDefault="00000000">
            <w:r>
              <w:t>VITO</w:t>
            </w:r>
          </w:p>
        </w:tc>
      </w:tr>
      <w:tr w:rsidR="006565FD" w14:paraId="50C5429F" w14:textId="77777777">
        <w:trPr>
          <w:trHeight w:val="315"/>
          <w:jc w:val="center"/>
        </w:trPr>
        <w:tc>
          <w:tcPr>
            <w:tcW w:w="2605" w:type="dxa"/>
            <w:tcMar>
              <w:top w:w="30" w:type="dxa"/>
              <w:left w:w="45" w:type="dxa"/>
              <w:bottom w:w="30" w:type="dxa"/>
              <w:right w:w="45" w:type="dxa"/>
            </w:tcMar>
            <w:vAlign w:val="center"/>
          </w:tcPr>
          <w:p w14:paraId="7A712377" w14:textId="77777777" w:rsidR="006565FD" w:rsidRDefault="00000000">
            <w:r>
              <w:t>Joana Beja</w:t>
            </w:r>
          </w:p>
        </w:tc>
        <w:tc>
          <w:tcPr>
            <w:tcW w:w="3960" w:type="dxa"/>
            <w:tcMar>
              <w:top w:w="30" w:type="dxa"/>
              <w:left w:w="45" w:type="dxa"/>
              <w:bottom w:w="30" w:type="dxa"/>
              <w:right w:w="45" w:type="dxa"/>
            </w:tcMar>
            <w:vAlign w:val="center"/>
          </w:tcPr>
          <w:p w14:paraId="616A9439" w14:textId="77777777" w:rsidR="006565FD" w:rsidRDefault="00000000">
            <w:r>
              <w:t>VLIZ/</w:t>
            </w:r>
            <w:proofErr w:type="spellStart"/>
            <w:r>
              <w:t>EMODnet</w:t>
            </w:r>
            <w:proofErr w:type="spellEnd"/>
            <w:r>
              <w:t xml:space="preserve"> Biology</w:t>
            </w:r>
          </w:p>
        </w:tc>
      </w:tr>
      <w:tr w:rsidR="006565FD" w14:paraId="68D56CE5" w14:textId="77777777">
        <w:trPr>
          <w:trHeight w:val="315"/>
          <w:jc w:val="center"/>
        </w:trPr>
        <w:tc>
          <w:tcPr>
            <w:tcW w:w="2605" w:type="dxa"/>
            <w:tcMar>
              <w:top w:w="30" w:type="dxa"/>
              <w:left w:w="45" w:type="dxa"/>
              <w:bottom w:w="30" w:type="dxa"/>
              <w:right w:w="45" w:type="dxa"/>
            </w:tcMar>
            <w:vAlign w:val="center"/>
          </w:tcPr>
          <w:p w14:paraId="3A99A787" w14:textId="77777777" w:rsidR="006565FD" w:rsidRDefault="00000000">
            <w:r>
              <w:t>Joanna Warwick</w:t>
            </w:r>
          </w:p>
        </w:tc>
        <w:tc>
          <w:tcPr>
            <w:tcW w:w="3960" w:type="dxa"/>
            <w:tcMar>
              <w:top w:w="30" w:type="dxa"/>
              <w:left w:w="45" w:type="dxa"/>
              <w:bottom w:w="30" w:type="dxa"/>
              <w:right w:w="45" w:type="dxa"/>
            </w:tcMar>
            <w:vAlign w:val="center"/>
          </w:tcPr>
          <w:p w14:paraId="33BCB0BF" w14:textId="77777777" w:rsidR="006565FD" w:rsidRDefault="00000000">
            <w:r>
              <w:t>MBA</w:t>
            </w:r>
          </w:p>
        </w:tc>
      </w:tr>
      <w:tr w:rsidR="006565FD" w14:paraId="30F6F3AB" w14:textId="77777777">
        <w:trPr>
          <w:trHeight w:val="315"/>
          <w:jc w:val="center"/>
        </w:trPr>
        <w:tc>
          <w:tcPr>
            <w:tcW w:w="2605" w:type="dxa"/>
            <w:tcMar>
              <w:top w:w="30" w:type="dxa"/>
              <w:left w:w="45" w:type="dxa"/>
              <w:bottom w:w="30" w:type="dxa"/>
              <w:right w:w="45" w:type="dxa"/>
            </w:tcMar>
            <w:vAlign w:val="center"/>
          </w:tcPr>
          <w:p w14:paraId="5EBF8167" w14:textId="77777777" w:rsidR="006565FD" w:rsidRDefault="00000000">
            <w:r>
              <w:t>João Rodrigues</w:t>
            </w:r>
          </w:p>
        </w:tc>
        <w:tc>
          <w:tcPr>
            <w:tcW w:w="3960" w:type="dxa"/>
            <w:tcMar>
              <w:top w:w="30" w:type="dxa"/>
              <w:left w:w="45" w:type="dxa"/>
              <w:bottom w:w="30" w:type="dxa"/>
              <w:right w:w="45" w:type="dxa"/>
            </w:tcMar>
            <w:vAlign w:val="center"/>
          </w:tcPr>
          <w:p w14:paraId="73D4420D" w14:textId="77777777" w:rsidR="006565FD" w:rsidRDefault="00000000">
            <w:r>
              <w:t>CIIMAR</w:t>
            </w:r>
          </w:p>
        </w:tc>
      </w:tr>
      <w:tr w:rsidR="006565FD" w14:paraId="2E8AA05F" w14:textId="77777777">
        <w:trPr>
          <w:trHeight w:val="315"/>
          <w:jc w:val="center"/>
        </w:trPr>
        <w:tc>
          <w:tcPr>
            <w:tcW w:w="2605" w:type="dxa"/>
            <w:tcMar>
              <w:top w:w="30" w:type="dxa"/>
              <w:left w:w="45" w:type="dxa"/>
              <w:bottom w:w="30" w:type="dxa"/>
              <w:right w:w="45" w:type="dxa"/>
            </w:tcMar>
            <w:vAlign w:val="center"/>
          </w:tcPr>
          <w:p w14:paraId="0CEEC635" w14:textId="77777777" w:rsidR="006565FD" w:rsidRDefault="00000000">
            <w:r>
              <w:t>Joaquín López</w:t>
            </w:r>
          </w:p>
        </w:tc>
        <w:tc>
          <w:tcPr>
            <w:tcW w:w="3960" w:type="dxa"/>
            <w:tcMar>
              <w:top w:w="30" w:type="dxa"/>
              <w:left w:w="45" w:type="dxa"/>
              <w:bottom w:w="30" w:type="dxa"/>
              <w:right w:w="45" w:type="dxa"/>
            </w:tcMar>
            <w:vAlign w:val="center"/>
          </w:tcPr>
          <w:p w14:paraId="3F36A5FD" w14:textId="77777777" w:rsidR="006565FD" w:rsidRDefault="00000000">
            <w:proofErr w:type="spellStart"/>
            <w:r>
              <w:t>LifeWatch</w:t>
            </w:r>
            <w:proofErr w:type="spellEnd"/>
            <w:r>
              <w:t xml:space="preserve"> ERIC</w:t>
            </w:r>
          </w:p>
        </w:tc>
      </w:tr>
      <w:tr w:rsidR="006565FD" w14:paraId="15438C33" w14:textId="77777777">
        <w:trPr>
          <w:trHeight w:val="315"/>
          <w:jc w:val="center"/>
        </w:trPr>
        <w:tc>
          <w:tcPr>
            <w:tcW w:w="2605" w:type="dxa"/>
            <w:tcMar>
              <w:top w:w="30" w:type="dxa"/>
              <w:left w:w="45" w:type="dxa"/>
              <w:bottom w:w="30" w:type="dxa"/>
              <w:right w:w="45" w:type="dxa"/>
            </w:tcMar>
            <w:vAlign w:val="center"/>
          </w:tcPr>
          <w:p w14:paraId="17371E9A" w14:textId="77777777" w:rsidR="006565FD" w:rsidRDefault="00000000">
            <w:r>
              <w:t>John Nicholls</w:t>
            </w:r>
          </w:p>
        </w:tc>
        <w:tc>
          <w:tcPr>
            <w:tcW w:w="3960" w:type="dxa"/>
            <w:tcMar>
              <w:top w:w="30" w:type="dxa"/>
              <w:left w:w="45" w:type="dxa"/>
              <w:bottom w:w="30" w:type="dxa"/>
              <w:right w:w="45" w:type="dxa"/>
            </w:tcMar>
            <w:vAlign w:val="center"/>
          </w:tcPr>
          <w:p w14:paraId="389DB55D" w14:textId="77777777" w:rsidR="006565FD" w:rsidRDefault="00000000">
            <w:r>
              <w:t>Trinity College Dublin</w:t>
            </w:r>
          </w:p>
        </w:tc>
      </w:tr>
      <w:tr w:rsidR="006565FD" w14:paraId="0BEE84FD" w14:textId="77777777">
        <w:trPr>
          <w:trHeight w:val="315"/>
          <w:jc w:val="center"/>
        </w:trPr>
        <w:tc>
          <w:tcPr>
            <w:tcW w:w="2605" w:type="dxa"/>
            <w:tcMar>
              <w:top w:w="30" w:type="dxa"/>
              <w:left w:w="45" w:type="dxa"/>
              <w:bottom w:w="30" w:type="dxa"/>
              <w:right w:w="45" w:type="dxa"/>
            </w:tcMar>
            <w:vAlign w:val="center"/>
          </w:tcPr>
          <w:p w14:paraId="5B664B14" w14:textId="77777777" w:rsidR="006565FD" w:rsidRDefault="00000000">
            <w:r>
              <w:t>Joni Kaitaranta</w:t>
            </w:r>
          </w:p>
        </w:tc>
        <w:tc>
          <w:tcPr>
            <w:tcW w:w="3960" w:type="dxa"/>
            <w:tcMar>
              <w:top w:w="30" w:type="dxa"/>
              <w:left w:w="45" w:type="dxa"/>
              <w:bottom w:w="30" w:type="dxa"/>
              <w:right w:w="45" w:type="dxa"/>
            </w:tcMar>
            <w:vAlign w:val="center"/>
          </w:tcPr>
          <w:p w14:paraId="7E5B3433" w14:textId="77777777" w:rsidR="006565FD" w:rsidRDefault="00000000">
            <w:r>
              <w:t>HELCOM Secretariat</w:t>
            </w:r>
          </w:p>
        </w:tc>
      </w:tr>
      <w:tr w:rsidR="006565FD" w14:paraId="2C27BF02" w14:textId="77777777">
        <w:trPr>
          <w:trHeight w:val="315"/>
          <w:jc w:val="center"/>
        </w:trPr>
        <w:tc>
          <w:tcPr>
            <w:tcW w:w="2605" w:type="dxa"/>
            <w:tcMar>
              <w:top w:w="30" w:type="dxa"/>
              <w:left w:w="45" w:type="dxa"/>
              <w:bottom w:w="30" w:type="dxa"/>
              <w:right w:w="45" w:type="dxa"/>
            </w:tcMar>
            <w:vAlign w:val="center"/>
          </w:tcPr>
          <w:p w14:paraId="58708625" w14:textId="77777777" w:rsidR="006565FD" w:rsidRDefault="00000000">
            <w:r>
              <w:t>Julie Robidart</w:t>
            </w:r>
          </w:p>
        </w:tc>
        <w:tc>
          <w:tcPr>
            <w:tcW w:w="3960" w:type="dxa"/>
            <w:tcMar>
              <w:top w:w="30" w:type="dxa"/>
              <w:left w:w="45" w:type="dxa"/>
              <w:bottom w:w="30" w:type="dxa"/>
              <w:right w:w="45" w:type="dxa"/>
            </w:tcMar>
            <w:vAlign w:val="center"/>
          </w:tcPr>
          <w:p w14:paraId="6FD72808" w14:textId="77777777" w:rsidR="006565FD" w:rsidRDefault="00000000">
            <w:r>
              <w:t>NOC</w:t>
            </w:r>
          </w:p>
        </w:tc>
      </w:tr>
      <w:tr w:rsidR="006565FD" w14:paraId="5EFC7794" w14:textId="77777777">
        <w:trPr>
          <w:trHeight w:val="315"/>
          <w:jc w:val="center"/>
        </w:trPr>
        <w:tc>
          <w:tcPr>
            <w:tcW w:w="2605" w:type="dxa"/>
            <w:tcMar>
              <w:top w:w="30" w:type="dxa"/>
              <w:left w:w="45" w:type="dxa"/>
              <w:bottom w:w="30" w:type="dxa"/>
              <w:right w:w="45" w:type="dxa"/>
            </w:tcMar>
            <w:vAlign w:val="center"/>
          </w:tcPr>
          <w:p w14:paraId="0BD76C32" w14:textId="77777777" w:rsidR="006565FD" w:rsidRDefault="00000000">
            <w:r>
              <w:t>Laura Thomas-Sleiman</w:t>
            </w:r>
          </w:p>
        </w:tc>
        <w:tc>
          <w:tcPr>
            <w:tcW w:w="3960" w:type="dxa"/>
            <w:tcMar>
              <w:top w:w="30" w:type="dxa"/>
              <w:left w:w="45" w:type="dxa"/>
              <w:bottom w:w="30" w:type="dxa"/>
              <w:right w:w="45" w:type="dxa"/>
            </w:tcMar>
            <w:vAlign w:val="center"/>
          </w:tcPr>
          <w:p w14:paraId="625E840B" w14:textId="77777777" w:rsidR="006565FD" w:rsidRDefault="00000000">
            <w:proofErr w:type="spellStart"/>
            <w:r>
              <w:t>PatriNat</w:t>
            </w:r>
            <w:proofErr w:type="spellEnd"/>
            <w:r>
              <w:t xml:space="preserve"> Milieux Marins France</w:t>
            </w:r>
          </w:p>
        </w:tc>
      </w:tr>
      <w:tr w:rsidR="006565FD" w14:paraId="11E458EC" w14:textId="77777777">
        <w:trPr>
          <w:trHeight w:val="315"/>
          <w:jc w:val="center"/>
        </w:trPr>
        <w:tc>
          <w:tcPr>
            <w:tcW w:w="2605" w:type="dxa"/>
            <w:tcMar>
              <w:top w:w="30" w:type="dxa"/>
              <w:left w:w="45" w:type="dxa"/>
              <w:bottom w:w="30" w:type="dxa"/>
              <w:right w:w="45" w:type="dxa"/>
            </w:tcMar>
            <w:vAlign w:val="center"/>
          </w:tcPr>
          <w:p w14:paraId="168463F3" w14:textId="77777777" w:rsidR="006565FD" w:rsidRDefault="00000000">
            <w:r>
              <w:t>Lina Mtwana Nordlund</w:t>
            </w:r>
          </w:p>
        </w:tc>
        <w:tc>
          <w:tcPr>
            <w:tcW w:w="3960" w:type="dxa"/>
            <w:tcMar>
              <w:top w:w="30" w:type="dxa"/>
              <w:left w:w="45" w:type="dxa"/>
              <w:bottom w:w="30" w:type="dxa"/>
              <w:right w:w="45" w:type="dxa"/>
            </w:tcMar>
            <w:vAlign w:val="center"/>
          </w:tcPr>
          <w:p w14:paraId="6FFB2C6E" w14:textId="77777777" w:rsidR="006565FD" w:rsidRDefault="00000000">
            <w:r>
              <w:t xml:space="preserve">UU; </w:t>
            </w:r>
            <w:proofErr w:type="spellStart"/>
            <w:r>
              <w:t>BioEco</w:t>
            </w:r>
            <w:proofErr w:type="spellEnd"/>
            <w:r>
              <w:t xml:space="preserve"> Panel GOOS; </w:t>
            </w:r>
            <w:proofErr w:type="spellStart"/>
            <w:r>
              <w:t>BioEcoOcean</w:t>
            </w:r>
            <w:proofErr w:type="spellEnd"/>
          </w:p>
        </w:tc>
      </w:tr>
      <w:tr w:rsidR="006565FD" w14:paraId="50D3BFDE" w14:textId="77777777">
        <w:trPr>
          <w:trHeight w:val="315"/>
          <w:jc w:val="center"/>
        </w:trPr>
        <w:tc>
          <w:tcPr>
            <w:tcW w:w="2605" w:type="dxa"/>
            <w:tcMar>
              <w:top w:w="30" w:type="dxa"/>
              <w:left w:w="45" w:type="dxa"/>
              <w:bottom w:w="30" w:type="dxa"/>
              <w:right w:w="45" w:type="dxa"/>
            </w:tcMar>
            <w:vAlign w:val="center"/>
          </w:tcPr>
          <w:p w14:paraId="00340ADD" w14:textId="77777777" w:rsidR="006565FD" w:rsidRDefault="00000000">
            <w:r>
              <w:t>Lisa Benedetti</w:t>
            </w:r>
          </w:p>
        </w:tc>
        <w:tc>
          <w:tcPr>
            <w:tcW w:w="3960" w:type="dxa"/>
            <w:tcMar>
              <w:top w:w="30" w:type="dxa"/>
              <w:left w:w="45" w:type="dxa"/>
              <w:bottom w:w="30" w:type="dxa"/>
              <w:right w:w="45" w:type="dxa"/>
            </w:tcMar>
            <w:vAlign w:val="center"/>
          </w:tcPr>
          <w:p w14:paraId="67916B71" w14:textId="77777777" w:rsidR="006565FD" w:rsidRDefault="00000000">
            <w:r>
              <w:t>UNESCO/OBIS</w:t>
            </w:r>
          </w:p>
        </w:tc>
      </w:tr>
      <w:tr w:rsidR="006565FD" w14:paraId="2A994EF3" w14:textId="77777777">
        <w:trPr>
          <w:trHeight w:val="315"/>
          <w:jc w:val="center"/>
        </w:trPr>
        <w:tc>
          <w:tcPr>
            <w:tcW w:w="2605" w:type="dxa"/>
            <w:tcMar>
              <w:top w:w="30" w:type="dxa"/>
              <w:left w:w="45" w:type="dxa"/>
              <w:bottom w:w="30" w:type="dxa"/>
              <w:right w:w="45" w:type="dxa"/>
            </w:tcMar>
            <w:vAlign w:val="center"/>
          </w:tcPr>
          <w:p w14:paraId="66748C80" w14:textId="77777777" w:rsidR="006565FD" w:rsidRDefault="00000000">
            <w:r>
              <w:t>Lydia Chaparro</w:t>
            </w:r>
          </w:p>
        </w:tc>
        <w:tc>
          <w:tcPr>
            <w:tcW w:w="3960" w:type="dxa"/>
            <w:tcMar>
              <w:top w:w="30" w:type="dxa"/>
              <w:left w:w="45" w:type="dxa"/>
              <w:bottom w:w="30" w:type="dxa"/>
              <w:right w:w="45" w:type="dxa"/>
            </w:tcMar>
            <w:vAlign w:val="center"/>
          </w:tcPr>
          <w:p w14:paraId="203EF713" w14:textId="77777777" w:rsidR="006565FD" w:rsidRDefault="00000000">
            <w:r>
              <w:t>ICM - CSIC</w:t>
            </w:r>
          </w:p>
        </w:tc>
      </w:tr>
      <w:tr w:rsidR="006565FD" w14:paraId="18FE0CFA" w14:textId="77777777">
        <w:trPr>
          <w:trHeight w:val="315"/>
          <w:jc w:val="center"/>
        </w:trPr>
        <w:tc>
          <w:tcPr>
            <w:tcW w:w="2605" w:type="dxa"/>
            <w:tcMar>
              <w:top w:w="30" w:type="dxa"/>
              <w:left w:w="45" w:type="dxa"/>
              <w:bottom w:w="30" w:type="dxa"/>
              <w:right w:w="45" w:type="dxa"/>
            </w:tcMar>
            <w:vAlign w:val="center"/>
          </w:tcPr>
          <w:p w14:paraId="567678D9" w14:textId="77777777" w:rsidR="006565FD" w:rsidRDefault="00000000">
            <w:r>
              <w:t>Martin Jørgensen</w:t>
            </w:r>
          </w:p>
        </w:tc>
        <w:tc>
          <w:tcPr>
            <w:tcW w:w="3960" w:type="dxa"/>
            <w:tcMar>
              <w:top w:w="30" w:type="dxa"/>
              <w:left w:w="45" w:type="dxa"/>
              <w:bottom w:w="30" w:type="dxa"/>
              <w:right w:w="45" w:type="dxa"/>
            </w:tcMar>
            <w:vAlign w:val="center"/>
          </w:tcPr>
          <w:p w14:paraId="1A06FBFE" w14:textId="77777777" w:rsidR="006565FD" w:rsidRDefault="00000000">
            <w:r>
              <w:t>Danish EPA</w:t>
            </w:r>
          </w:p>
        </w:tc>
      </w:tr>
      <w:tr w:rsidR="006565FD" w14:paraId="4F5EA051" w14:textId="77777777">
        <w:trPr>
          <w:trHeight w:val="315"/>
          <w:jc w:val="center"/>
        </w:trPr>
        <w:tc>
          <w:tcPr>
            <w:tcW w:w="2605" w:type="dxa"/>
            <w:tcMar>
              <w:top w:w="30" w:type="dxa"/>
              <w:left w:w="45" w:type="dxa"/>
              <w:bottom w:w="30" w:type="dxa"/>
              <w:right w:w="45" w:type="dxa"/>
            </w:tcMar>
            <w:vAlign w:val="center"/>
          </w:tcPr>
          <w:p w14:paraId="65449428" w14:textId="77777777" w:rsidR="006565FD" w:rsidRDefault="00000000">
            <w:r>
              <w:t xml:space="preserve">Martina </w:t>
            </w:r>
            <w:proofErr w:type="spellStart"/>
            <w:r>
              <w:t>Zilioli</w:t>
            </w:r>
            <w:proofErr w:type="spellEnd"/>
          </w:p>
        </w:tc>
        <w:tc>
          <w:tcPr>
            <w:tcW w:w="3960" w:type="dxa"/>
            <w:tcMar>
              <w:top w:w="30" w:type="dxa"/>
              <w:left w:w="45" w:type="dxa"/>
              <w:bottom w:w="30" w:type="dxa"/>
              <w:right w:w="45" w:type="dxa"/>
            </w:tcMar>
            <w:vAlign w:val="center"/>
          </w:tcPr>
          <w:p w14:paraId="12F4AB5C" w14:textId="77777777" w:rsidR="006565FD" w:rsidRDefault="00000000">
            <w:r>
              <w:t>CNR</w:t>
            </w:r>
          </w:p>
        </w:tc>
      </w:tr>
      <w:tr w:rsidR="006565FD" w14:paraId="55FA730E" w14:textId="77777777">
        <w:trPr>
          <w:trHeight w:val="315"/>
          <w:jc w:val="center"/>
        </w:trPr>
        <w:tc>
          <w:tcPr>
            <w:tcW w:w="2605" w:type="dxa"/>
            <w:tcMar>
              <w:top w:w="30" w:type="dxa"/>
              <w:left w:w="45" w:type="dxa"/>
              <w:bottom w:w="30" w:type="dxa"/>
              <w:right w:w="45" w:type="dxa"/>
            </w:tcMar>
            <w:vAlign w:val="center"/>
          </w:tcPr>
          <w:p w14:paraId="7C393098" w14:textId="77777777" w:rsidR="006565FD" w:rsidRDefault="00000000">
            <w:r>
              <w:t>Mathilde Vidal</w:t>
            </w:r>
          </w:p>
        </w:tc>
        <w:tc>
          <w:tcPr>
            <w:tcW w:w="3960" w:type="dxa"/>
            <w:tcMar>
              <w:top w:w="30" w:type="dxa"/>
              <w:left w:w="45" w:type="dxa"/>
              <w:bottom w:w="30" w:type="dxa"/>
              <w:right w:w="45" w:type="dxa"/>
            </w:tcMar>
            <w:vAlign w:val="center"/>
          </w:tcPr>
          <w:p w14:paraId="390A2A02" w14:textId="77777777" w:rsidR="006565FD" w:rsidRDefault="00000000">
            <w:r>
              <w:t>ERINN</w:t>
            </w:r>
          </w:p>
        </w:tc>
      </w:tr>
      <w:tr w:rsidR="006565FD" w14:paraId="6F016AD1" w14:textId="77777777">
        <w:trPr>
          <w:trHeight w:val="315"/>
          <w:jc w:val="center"/>
        </w:trPr>
        <w:tc>
          <w:tcPr>
            <w:tcW w:w="2605" w:type="dxa"/>
            <w:tcMar>
              <w:top w:w="30" w:type="dxa"/>
              <w:left w:w="45" w:type="dxa"/>
              <w:bottom w:w="30" w:type="dxa"/>
              <w:right w:w="45" w:type="dxa"/>
            </w:tcMar>
            <w:vAlign w:val="center"/>
          </w:tcPr>
          <w:p w14:paraId="041CC23F" w14:textId="77777777" w:rsidR="006565FD" w:rsidRDefault="00000000">
            <w:r>
              <w:t>Matthias Obst</w:t>
            </w:r>
          </w:p>
        </w:tc>
        <w:tc>
          <w:tcPr>
            <w:tcW w:w="3960" w:type="dxa"/>
            <w:tcMar>
              <w:top w:w="30" w:type="dxa"/>
              <w:left w:w="45" w:type="dxa"/>
              <w:bottom w:w="30" w:type="dxa"/>
              <w:right w:w="45" w:type="dxa"/>
            </w:tcMar>
            <w:vAlign w:val="center"/>
          </w:tcPr>
          <w:p w14:paraId="5E549C6A" w14:textId="77777777" w:rsidR="006565FD" w:rsidRDefault="00000000">
            <w:r>
              <w:t>University of Gothenburg</w:t>
            </w:r>
          </w:p>
        </w:tc>
      </w:tr>
      <w:tr w:rsidR="006565FD" w14:paraId="34EE03E7" w14:textId="77777777">
        <w:trPr>
          <w:trHeight w:val="315"/>
          <w:jc w:val="center"/>
        </w:trPr>
        <w:tc>
          <w:tcPr>
            <w:tcW w:w="2605" w:type="dxa"/>
            <w:tcMar>
              <w:top w:w="30" w:type="dxa"/>
              <w:left w:w="45" w:type="dxa"/>
              <w:bottom w:w="30" w:type="dxa"/>
              <w:right w:w="45" w:type="dxa"/>
            </w:tcMar>
            <w:vAlign w:val="center"/>
          </w:tcPr>
          <w:p w14:paraId="246BCBBD" w14:textId="77777777" w:rsidR="006565FD" w:rsidRDefault="00000000">
            <w:r>
              <w:t xml:space="preserve">Megan </w:t>
            </w:r>
            <w:proofErr w:type="spellStart"/>
            <w:r>
              <w:t>Tijssens</w:t>
            </w:r>
            <w:proofErr w:type="spellEnd"/>
          </w:p>
        </w:tc>
        <w:tc>
          <w:tcPr>
            <w:tcW w:w="3960" w:type="dxa"/>
            <w:tcMar>
              <w:top w:w="30" w:type="dxa"/>
              <w:left w:w="45" w:type="dxa"/>
              <w:bottom w:w="30" w:type="dxa"/>
              <w:right w:w="45" w:type="dxa"/>
            </w:tcMar>
            <w:vAlign w:val="center"/>
          </w:tcPr>
          <w:p w14:paraId="5673D638" w14:textId="77777777" w:rsidR="006565FD" w:rsidRDefault="00000000">
            <w:r>
              <w:t>Seascape Belgium</w:t>
            </w:r>
          </w:p>
        </w:tc>
      </w:tr>
      <w:tr w:rsidR="006565FD" w14:paraId="2E492568" w14:textId="77777777">
        <w:trPr>
          <w:trHeight w:val="315"/>
          <w:jc w:val="center"/>
        </w:trPr>
        <w:tc>
          <w:tcPr>
            <w:tcW w:w="2605" w:type="dxa"/>
            <w:tcMar>
              <w:top w:w="30" w:type="dxa"/>
              <w:left w:w="45" w:type="dxa"/>
              <w:bottom w:w="30" w:type="dxa"/>
              <w:right w:w="45" w:type="dxa"/>
            </w:tcMar>
            <w:vAlign w:val="center"/>
          </w:tcPr>
          <w:p w14:paraId="2A187B6D" w14:textId="77777777" w:rsidR="006565FD" w:rsidRDefault="00000000">
            <w:r>
              <w:t>Michelle Silva del Pozo</w:t>
            </w:r>
          </w:p>
        </w:tc>
        <w:tc>
          <w:tcPr>
            <w:tcW w:w="3960" w:type="dxa"/>
            <w:tcMar>
              <w:top w:w="30" w:type="dxa"/>
              <w:left w:w="45" w:type="dxa"/>
              <w:bottom w:w="30" w:type="dxa"/>
              <w:right w:w="45" w:type="dxa"/>
            </w:tcMar>
            <w:vAlign w:val="center"/>
          </w:tcPr>
          <w:p w14:paraId="0843DB85" w14:textId="77777777" w:rsidR="006565FD" w:rsidRDefault="00000000">
            <w:proofErr w:type="spellStart"/>
            <w:r>
              <w:t>Biodiversa</w:t>
            </w:r>
            <w:proofErr w:type="spellEnd"/>
            <w:r>
              <w:t>+</w:t>
            </w:r>
          </w:p>
        </w:tc>
      </w:tr>
      <w:tr w:rsidR="006565FD" w14:paraId="31BB28BF" w14:textId="77777777">
        <w:trPr>
          <w:trHeight w:val="315"/>
          <w:jc w:val="center"/>
        </w:trPr>
        <w:tc>
          <w:tcPr>
            <w:tcW w:w="2605" w:type="dxa"/>
            <w:tcMar>
              <w:top w:w="30" w:type="dxa"/>
              <w:left w:w="45" w:type="dxa"/>
              <w:bottom w:w="30" w:type="dxa"/>
              <w:right w:w="45" w:type="dxa"/>
            </w:tcMar>
            <w:vAlign w:val="center"/>
          </w:tcPr>
          <w:p w14:paraId="472CC113" w14:textId="77777777" w:rsidR="006565FD" w:rsidRDefault="00000000">
            <w:r>
              <w:t>Mirta Zupan</w:t>
            </w:r>
          </w:p>
        </w:tc>
        <w:tc>
          <w:tcPr>
            <w:tcW w:w="3960" w:type="dxa"/>
            <w:tcMar>
              <w:top w:w="30" w:type="dxa"/>
              <w:left w:w="45" w:type="dxa"/>
              <w:bottom w:w="30" w:type="dxa"/>
              <w:right w:w="45" w:type="dxa"/>
            </w:tcMar>
            <w:vAlign w:val="center"/>
          </w:tcPr>
          <w:p w14:paraId="1AF7DBE2" w14:textId="77777777" w:rsidR="006565FD" w:rsidRDefault="00000000">
            <w:r>
              <w:t xml:space="preserve">EC JRC </w:t>
            </w:r>
            <w:proofErr w:type="spellStart"/>
            <w:r>
              <w:t>Ispra</w:t>
            </w:r>
            <w:proofErr w:type="spellEnd"/>
          </w:p>
        </w:tc>
      </w:tr>
      <w:tr w:rsidR="006565FD" w14:paraId="31C2A498" w14:textId="77777777">
        <w:trPr>
          <w:trHeight w:val="315"/>
          <w:jc w:val="center"/>
        </w:trPr>
        <w:tc>
          <w:tcPr>
            <w:tcW w:w="2605" w:type="dxa"/>
            <w:tcMar>
              <w:top w:w="30" w:type="dxa"/>
              <w:left w:w="45" w:type="dxa"/>
              <w:bottom w:w="30" w:type="dxa"/>
              <w:right w:w="45" w:type="dxa"/>
            </w:tcMar>
            <w:vAlign w:val="center"/>
          </w:tcPr>
          <w:p w14:paraId="7416F157" w14:textId="77777777" w:rsidR="006565FD" w:rsidRDefault="00000000">
            <w:r>
              <w:t>Natalya Gallo</w:t>
            </w:r>
          </w:p>
        </w:tc>
        <w:tc>
          <w:tcPr>
            <w:tcW w:w="3960" w:type="dxa"/>
            <w:tcMar>
              <w:top w:w="30" w:type="dxa"/>
              <w:left w:w="45" w:type="dxa"/>
              <w:bottom w:w="30" w:type="dxa"/>
              <w:right w:w="45" w:type="dxa"/>
            </w:tcMar>
            <w:vAlign w:val="center"/>
          </w:tcPr>
          <w:p w14:paraId="2F357B29" w14:textId="77777777" w:rsidR="006565FD" w:rsidRDefault="00000000">
            <w:r>
              <w:t>NORCE</w:t>
            </w:r>
          </w:p>
        </w:tc>
      </w:tr>
      <w:tr w:rsidR="006565FD" w14:paraId="564B4789" w14:textId="77777777">
        <w:trPr>
          <w:trHeight w:val="315"/>
          <w:jc w:val="center"/>
        </w:trPr>
        <w:tc>
          <w:tcPr>
            <w:tcW w:w="2605" w:type="dxa"/>
            <w:tcMar>
              <w:top w:w="30" w:type="dxa"/>
              <w:left w:w="45" w:type="dxa"/>
              <w:bottom w:w="30" w:type="dxa"/>
              <w:right w:w="45" w:type="dxa"/>
            </w:tcMar>
            <w:vAlign w:val="center"/>
          </w:tcPr>
          <w:p w14:paraId="133126C0" w14:textId="77777777" w:rsidR="006565FD" w:rsidRDefault="00000000">
            <w:r>
              <w:t xml:space="preserve">Natasa </w:t>
            </w:r>
            <w:proofErr w:type="spellStart"/>
            <w:r>
              <w:t>Vaidianu</w:t>
            </w:r>
            <w:proofErr w:type="spellEnd"/>
          </w:p>
        </w:tc>
        <w:tc>
          <w:tcPr>
            <w:tcW w:w="3960" w:type="dxa"/>
            <w:tcMar>
              <w:top w:w="30" w:type="dxa"/>
              <w:left w:w="45" w:type="dxa"/>
              <w:bottom w:w="30" w:type="dxa"/>
              <w:right w:w="45" w:type="dxa"/>
            </w:tcMar>
            <w:vAlign w:val="center"/>
          </w:tcPr>
          <w:p w14:paraId="5FA84AD2" w14:textId="77777777" w:rsidR="006565FD" w:rsidRDefault="00000000">
            <w:r>
              <w:t>University of Bucharest</w:t>
            </w:r>
          </w:p>
        </w:tc>
      </w:tr>
      <w:tr w:rsidR="006565FD" w14:paraId="1FC72CC3" w14:textId="77777777">
        <w:trPr>
          <w:trHeight w:val="315"/>
          <w:jc w:val="center"/>
        </w:trPr>
        <w:tc>
          <w:tcPr>
            <w:tcW w:w="2605" w:type="dxa"/>
            <w:tcMar>
              <w:top w:w="30" w:type="dxa"/>
              <w:left w:w="45" w:type="dxa"/>
              <w:bottom w:w="30" w:type="dxa"/>
              <w:right w:w="45" w:type="dxa"/>
            </w:tcMar>
            <w:vAlign w:val="center"/>
          </w:tcPr>
          <w:p w14:paraId="2104262B" w14:textId="77777777" w:rsidR="006565FD" w:rsidRDefault="00000000">
            <w:r>
              <w:t>Paolo Tagliolato</w:t>
            </w:r>
          </w:p>
        </w:tc>
        <w:tc>
          <w:tcPr>
            <w:tcW w:w="3960" w:type="dxa"/>
            <w:tcMar>
              <w:top w:w="30" w:type="dxa"/>
              <w:left w:w="45" w:type="dxa"/>
              <w:bottom w:w="30" w:type="dxa"/>
              <w:right w:w="45" w:type="dxa"/>
            </w:tcMar>
            <w:vAlign w:val="center"/>
          </w:tcPr>
          <w:p w14:paraId="3738F977" w14:textId="77777777" w:rsidR="006565FD" w:rsidRDefault="00000000">
            <w:r>
              <w:t>CNR</w:t>
            </w:r>
          </w:p>
        </w:tc>
      </w:tr>
      <w:tr w:rsidR="006565FD" w14:paraId="1AA9577A" w14:textId="77777777">
        <w:trPr>
          <w:trHeight w:val="315"/>
          <w:jc w:val="center"/>
        </w:trPr>
        <w:tc>
          <w:tcPr>
            <w:tcW w:w="2605" w:type="dxa"/>
            <w:tcMar>
              <w:top w:w="30" w:type="dxa"/>
              <w:left w:w="45" w:type="dxa"/>
              <w:bottom w:w="30" w:type="dxa"/>
              <w:right w:w="45" w:type="dxa"/>
            </w:tcMar>
            <w:vAlign w:val="center"/>
          </w:tcPr>
          <w:p w14:paraId="370D0936" w14:textId="77777777" w:rsidR="006565FD" w:rsidRDefault="00000000">
            <w:r>
              <w:t>Pieter Provoost</w:t>
            </w:r>
          </w:p>
        </w:tc>
        <w:tc>
          <w:tcPr>
            <w:tcW w:w="3960" w:type="dxa"/>
            <w:tcMar>
              <w:top w:w="30" w:type="dxa"/>
              <w:left w:w="45" w:type="dxa"/>
              <w:bottom w:w="30" w:type="dxa"/>
              <w:right w:w="45" w:type="dxa"/>
            </w:tcMar>
            <w:vAlign w:val="center"/>
          </w:tcPr>
          <w:p w14:paraId="0A272454" w14:textId="77777777" w:rsidR="006565FD" w:rsidRDefault="00000000">
            <w:r>
              <w:t>IOC UNESCO</w:t>
            </w:r>
          </w:p>
        </w:tc>
      </w:tr>
      <w:tr w:rsidR="006565FD" w14:paraId="6E553FEB" w14:textId="77777777">
        <w:trPr>
          <w:trHeight w:val="315"/>
          <w:jc w:val="center"/>
        </w:trPr>
        <w:tc>
          <w:tcPr>
            <w:tcW w:w="2605" w:type="dxa"/>
            <w:tcMar>
              <w:top w:w="30" w:type="dxa"/>
              <w:left w:w="45" w:type="dxa"/>
              <w:bottom w:w="30" w:type="dxa"/>
              <w:right w:w="45" w:type="dxa"/>
            </w:tcMar>
            <w:vAlign w:val="center"/>
          </w:tcPr>
          <w:p w14:paraId="6D8D9632" w14:textId="77777777" w:rsidR="006565FD" w:rsidRDefault="00000000">
            <w:r>
              <w:t>Rachel Downey</w:t>
            </w:r>
          </w:p>
        </w:tc>
        <w:tc>
          <w:tcPr>
            <w:tcW w:w="3960" w:type="dxa"/>
            <w:tcMar>
              <w:top w:w="30" w:type="dxa"/>
              <w:left w:w="45" w:type="dxa"/>
              <w:bottom w:w="30" w:type="dxa"/>
              <w:right w:w="45" w:type="dxa"/>
            </w:tcMar>
            <w:vAlign w:val="center"/>
          </w:tcPr>
          <w:p w14:paraId="6BC7E2D0" w14:textId="77777777" w:rsidR="006565FD" w:rsidRDefault="00000000">
            <w:r>
              <w:t>ANU</w:t>
            </w:r>
          </w:p>
        </w:tc>
      </w:tr>
      <w:tr w:rsidR="006565FD" w14:paraId="39ED9260" w14:textId="77777777">
        <w:trPr>
          <w:trHeight w:val="315"/>
          <w:jc w:val="center"/>
        </w:trPr>
        <w:tc>
          <w:tcPr>
            <w:tcW w:w="2605" w:type="dxa"/>
            <w:tcMar>
              <w:top w:w="30" w:type="dxa"/>
              <w:left w:w="45" w:type="dxa"/>
              <w:bottom w:w="30" w:type="dxa"/>
              <w:right w:w="45" w:type="dxa"/>
            </w:tcMar>
            <w:vAlign w:val="center"/>
          </w:tcPr>
          <w:p w14:paraId="57820C09" w14:textId="77777777" w:rsidR="006565FD" w:rsidRDefault="00000000">
            <w:r>
              <w:t>Robert Yarlett</w:t>
            </w:r>
          </w:p>
        </w:tc>
        <w:tc>
          <w:tcPr>
            <w:tcW w:w="3960" w:type="dxa"/>
            <w:tcMar>
              <w:top w:w="30" w:type="dxa"/>
              <w:left w:w="45" w:type="dxa"/>
              <w:bottom w:w="30" w:type="dxa"/>
              <w:right w:w="45" w:type="dxa"/>
            </w:tcMar>
            <w:vAlign w:val="center"/>
          </w:tcPr>
          <w:p w14:paraId="3314A43D" w14:textId="77777777" w:rsidR="006565FD" w:rsidRDefault="00000000">
            <w:r>
              <w:t>Department for Environment, Food and Rural Affairs</w:t>
            </w:r>
          </w:p>
        </w:tc>
      </w:tr>
      <w:tr w:rsidR="006565FD" w14:paraId="785EA69C" w14:textId="77777777">
        <w:trPr>
          <w:trHeight w:val="315"/>
          <w:jc w:val="center"/>
        </w:trPr>
        <w:tc>
          <w:tcPr>
            <w:tcW w:w="2605" w:type="dxa"/>
            <w:tcMar>
              <w:top w:w="30" w:type="dxa"/>
              <w:left w:w="45" w:type="dxa"/>
              <w:bottom w:w="30" w:type="dxa"/>
              <w:right w:w="45" w:type="dxa"/>
            </w:tcMar>
            <w:vAlign w:val="center"/>
          </w:tcPr>
          <w:p w14:paraId="6A153B06" w14:textId="77777777" w:rsidR="006565FD" w:rsidRDefault="00000000">
            <w:pPr>
              <w:rPr>
                <w:highlight w:val="yellow"/>
              </w:rPr>
            </w:pPr>
            <w:r>
              <w:t>Rubén Martín</w:t>
            </w:r>
          </w:p>
        </w:tc>
        <w:tc>
          <w:tcPr>
            <w:tcW w:w="3960" w:type="dxa"/>
            <w:tcMar>
              <w:top w:w="30" w:type="dxa"/>
              <w:left w:w="45" w:type="dxa"/>
              <w:bottom w:w="30" w:type="dxa"/>
              <w:right w:w="45" w:type="dxa"/>
            </w:tcMar>
            <w:vAlign w:val="center"/>
          </w:tcPr>
          <w:p w14:paraId="4B864054" w14:textId="77777777" w:rsidR="006565FD" w:rsidRDefault="006565FD">
            <w:pPr>
              <w:rPr>
                <w:highlight w:val="yellow"/>
              </w:rPr>
            </w:pPr>
          </w:p>
        </w:tc>
      </w:tr>
      <w:tr w:rsidR="006565FD" w14:paraId="1C0E0B05" w14:textId="77777777">
        <w:trPr>
          <w:trHeight w:val="315"/>
          <w:jc w:val="center"/>
        </w:trPr>
        <w:tc>
          <w:tcPr>
            <w:tcW w:w="2605" w:type="dxa"/>
            <w:tcMar>
              <w:top w:w="30" w:type="dxa"/>
              <w:left w:w="45" w:type="dxa"/>
              <w:bottom w:w="30" w:type="dxa"/>
              <w:right w:w="45" w:type="dxa"/>
            </w:tcMar>
            <w:vAlign w:val="center"/>
          </w:tcPr>
          <w:p w14:paraId="622AB58B" w14:textId="77777777" w:rsidR="006565FD" w:rsidRDefault="00000000">
            <w:r>
              <w:t>Saara Suominen</w:t>
            </w:r>
          </w:p>
        </w:tc>
        <w:tc>
          <w:tcPr>
            <w:tcW w:w="3960" w:type="dxa"/>
            <w:tcMar>
              <w:top w:w="30" w:type="dxa"/>
              <w:left w:w="45" w:type="dxa"/>
              <w:bottom w:w="30" w:type="dxa"/>
              <w:right w:w="45" w:type="dxa"/>
            </w:tcMar>
            <w:vAlign w:val="center"/>
          </w:tcPr>
          <w:p w14:paraId="1B836D8A" w14:textId="77777777" w:rsidR="006565FD" w:rsidRDefault="00000000">
            <w:r>
              <w:t>IOC-UNESCO- IOC</w:t>
            </w:r>
          </w:p>
        </w:tc>
      </w:tr>
      <w:tr w:rsidR="006565FD" w14:paraId="7F199D0D" w14:textId="77777777">
        <w:trPr>
          <w:trHeight w:val="315"/>
          <w:jc w:val="center"/>
        </w:trPr>
        <w:tc>
          <w:tcPr>
            <w:tcW w:w="2605" w:type="dxa"/>
            <w:tcMar>
              <w:top w:w="30" w:type="dxa"/>
              <w:left w:w="45" w:type="dxa"/>
              <w:bottom w:w="30" w:type="dxa"/>
              <w:right w:w="45" w:type="dxa"/>
            </w:tcMar>
            <w:vAlign w:val="center"/>
          </w:tcPr>
          <w:p w14:paraId="61C98805" w14:textId="77777777" w:rsidR="006565FD" w:rsidRDefault="00000000">
            <w:r>
              <w:t>Sabine Keuter</w:t>
            </w:r>
          </w:p>
        </w:tc>
        <w:tc>
          <w:tcPr>
            <w:tcW w:w="3960" w:type="dxa"/>
            <w:tcMar>
              <w:top w:w="30" w:type="dxa"/>
              <w:left w:w="45" w:type="dxa"/>
              <w:bottom w:w="30" w:type="dxa"/>
              <w:right w:w="45" w:type="dxa"/>
            </w:tcMar>
            <w:vAlign w:val="center"/>
          </w:tcPr>
          <w:p w14:paraId="0B74136B" w14:textId="77777777" w:rsidR="006565FD" w:rsidRDefault="00000000">
            <w:r>
              <w:t>Hereon</w:t>
            </w:r>
          </w:p>
        </w:tc>
      </w:tr>
      <w:tr w:rsidR="006565FD" w14:paraId="129BA34F" w14:textId="77777777">
        <w:trPr>
          <w:trHeight w:val="315"/>
          <w:jc w:val="center"/>
        </w:trPr>
        <w:tc>
          <w:tcPr>
            <w:tcW w:w="2605" w:type="dxa"/>
            <w:tcMar>
              <w:top w:w="30" w:type="dxa"/>
              <w:left w:w="45" w:type="dxa"/>
              <w:bottom w:w="30" w:type="dxa"/>
              <w:right w:w="45" w:type="dxa"/>
            </w:tcMar>
            <w:vAlign w:val="center"/>
          </w:tcPr>
          <w:p w14:paraId="14AAE9DF" w14:textId="77777777" w:rsidR="006565FD" w:rsidRDefault="00000000">
            <w:r>
              <w:t xml:space="preserve">Silvia </w:t>
            </w:r>
            <w:proofErr w:type="spellStart"/>
            <w:r>
              <w:t>Chemello</w:t>
            </w:r>
            <w:proofErr w:type="spellEnd"/>
          </w:p>
        </w:tc>
        <w:tc>
          <w:tcPr>
            <w:tcW w:w="3960" w:type="dxa"/>
            <w:tcMar>
              <w:top w:w="30" w:type="dxa"/>
              <w:left w:w="45" w:type="dxa"/>
              <w:bottom w:w="30" w:type="dxa"/>
              <w:right w:w="45" w:type="dxa"/>
            </w:tcMar>
            <w:vAlign w:val="center"/>
          </w:tcPr>
          <w:p w14:paraId="7BDAC3EF" w14:textId="77777777" w:rsidR="006565FD" w:rsidRDefault="00000000">
            <w:r>
              <w:t>CIIMAR</w:t>
            </w:r>
          </w:p>
        </w:tc>
      </w:tr>
      <w:tr w:rsidR="006565FD" w14:paraId="507A3EF6" w14:textId="77777777">
        <w:trPr>
          <w:trHeight w:val="315"/>
          <w:jc w:val="center"/>
        </w:trPr>
        <w:tc>
          <w:tcPr>
            <w:tcW w:w="2605" w:type="dxa"/>
            <w:tcMar>
              <w:top w:w="30" w:type="dxa"/>
              <w:left w:w="45" w:type="dxa"/>
              <w:bottom w:w="30" w:type="dxa"/>
              <w:right w:w="45" w:type="dxa"/>
            </w:tcMar>
            <w:vAlign w:val="center"/>
          </w:tcPr>
          <w:p w14:paraId="77D4CE5C" w14:textId="77777777" w:rsidR="006565FD" w:rsidRDefault="00000000">
            <w:r>
              <w:t>Sophie Beauvais</w:t>
            </w:r>
          </w:p>
        </w:tc>
        <w:tc>
          <w:tcPr>
            <w:tcW w:w="3960" w:type="dxa"/>
            <w:shd w:val="clear" w:color="auto" w:fill="FFFFFF"/>
            <w:tcMar>
              <w:top w:w="30" w:type="dxa"/>
              <w:left w:w="45" w:type="dxa"/>
              <w:bottom w:w="30" w:type="dxa"/>
              <w:right w:w="45" w:type="dxa"/>
            </w:tcMar>
            <w:vAlign w:val="center"/>
          </w:tcPr>
          <w:p w14:paraId="39FD9642" w14:textId="77777777" w:rsidR="006565FD" w:rsidRDefault="00000000">
            <w:r>
              <w:t>OFB France</w:t>
            </w:r>
          </w:p>
        </w:tc>
      </w:tr>
      <w:tr w:rsidR="006565FD" w14:paraId="0B13D747" w14:textId="77777777">
        <w:trPr>
          <w:trHeight w:val="315"/>
          <w:jc w:val="center"/>
        </w:trPr>
        <w:tc>
          <w:tcPr>
            <w:tcW w:w="2605" w:type="dxa"/>
            <w:tcMar>
              <w:top w:w="30" w:type="dxa"/>
              <w:left w:w="45" w:type="dxa"/>
              <w:bottom w:w="30" w:type="dxa"/>
              <w:right w:w="45" w:type="dxa"/>
            </w:tcMar>
            <w:vAlign w:val="center"/>
          </w:tcPr>
          <w:p w14:paraId="7CCE4D2A" w14:textId="77777777" w:rsidR="006565FD" w:rsidRDefault="00000000">
            <w:r>
              <w:t>Teresa Madurell</w:t>
            </w:r>
          </w:p>
        </w:tc>
        <w:tc>
          <w:tcPr>
            <w:tcW w:w="3960" w:type="dxa"/>
            <w:tcMar>
              <w:top w:w="30" w:type="dxa"/>
              <w:left w:w="45" w:type="dxa"/>
              <w:bottom w:w="30" w:type="dxa"/>
              <w:right w:w="45" w:type="dxa"/>
            </w:tcMar>
            <w:vAlign w:val="center"/>
          </w:tcPr>
          <w:p w14:paraId="11733062" w14:textId="77777777" w:rsidR="006565FD" w:rsidRDefault="00000000">
            <w:r>
              <w:t>ICM-CSIC</w:t>
            </w:r>
          </w:p>
        </w:tc>
      </w:tr>
      <w:tr w:rsidR="006565FD" w14:paraId="2CA58659" w14:textId="77777777">
        <w:trPr>
          <w:trHeight w:val="315"/>
          <w:jc w:val="center"/>
        </w:trPr>
        <w:tc>
          <w:tcPr>
            <w:tcW w:w="2605" w:type="dxa"/>
            <w:tcMar>
              <w:top w:w="30" w:type="dxa"/>
              <w:left w:w="45" w:type="dxa"/>
              <w:bottom w:w="30" w:type="dxa"/>
              <w:right w:w="45" w:type="dxa"/>
            </w:tcMar>
            <w:vAlign w:val="center"/>
          </w:tcPr>
          <w:p w14:paraId="133670B3" w14:textId="77777777" w:rsidR="006565FD" w:rsidRDefault="00000000">
            <w:r>
              <w:lastRenderedPageBreak/>
              <w:t xml:space="preserve">Thanos </w:t>
            </w:r>
            <w:proofErr w:type="spellStart"/>
            <w:r>
              <w:t>Smanis</w:t>
            </w:r>
            <w:proofErr w:type="spellEnd"/>
          </w:p>
        </w:tc>
        <w:tc>
          <w:tcPr>
            <w:tcW w:w="3960" w:type="dxa"/>
            <w:tcMar>
              <w:top w:w="30" w:type="dxa"/>
              <w:left w:w="45" w:type="dxa"/>
              <w:bottom w:w="30" w:type="dxa"/>
              <w:right w:w="45" w:type="dxa"/>
            </w:tcMar>
            <w:vAlign w:val="center"/>
          </w:tcPr>
          <w:p w14:paraId="2A8E3575" w14:textId="77777777" w:rsidR="006565FD" w:rsidRDefault="00000000">
            <w:r>
              <w:t>CLIMAZUL Ltd</w:t>
            </w:r>
          </w:p>
        </w:tc>
      </w:tr>
      <w:tr w:rsidR="006565FD" w14:paraId="6230EDD9" w14:textId="77777777">
        <w:trPr>
          <w:trHeight w:val="315"/>
          <w:jc w:val="center"/>
        </w:trPr>
        <w:tc>
          <w:tcPr>
            <w:tcW w:w="2605" w:type="dxa"/>
            <w:tcMar>
              <w:top w:w="30" w:type="dxa"/>
              <w:left w:w="45" w:type="dxa"/>
              <w:bottom w:w="30" w:type="dxa"/>
              <w:right w:w="45" w:type="dxa"/>
            </w:tcMar>
            <w:vAlign w:val="center"/>
          </w:tcPr>
          <w:p w14:paraId="651FCAB0" w14:textId="77777777" w:rsidR="006565FD" w:rsidRDefault="00000000">
            <w:r>
              <w:t>Valerio Caruso</w:t>
            </w:r>
          </w:p>
        </w:tc>
        <w:tc>
          <w:tcPr>
            <w:tcW w:w="3960" w:type="dxa"/>
            <w:tcMar>
              <w:top w:w="30" w:type="dxa"/>
              <w:left w:w="45" w:type="dxa"/>
              <w:bottom w:w="30" w:type="dxa"/>
              <w:right w:w="45" w:type="dxa"/>
            </w:tcMar>
            <w:vAlign w:val="center"/>
          </w:tcPr>
          <w:p w14:paraId="0FAFB149" w14:textId="77777777" w:rsidR="006565FD" w:rsidRDefault="00000000">
            <w:r>
              <w:t>CNR-ISMAR</w:t>
            </w:r>
          </w:p>
        </w:tc>
      </w:tr>
      <w:tr w:rsidR="006565FD" w14:paraId="09110011" w14:textId="77777777">
        <w:trPr>
          <w:trHeight w:val="315"/>
          <w:jc w:val="center"/>
        </w:trPr>
        <w:tc>
          <w:tcPr>
            <w:tcW w:w="2605" w:type="dxa"/>
            <w:tcMar>
              <w:top w:w="30" w:type="dxa"/>
              <w:left w:w="45" w:type="dxa"/>
              <w:bottom w:w="30" w:type="dxa"/>
              <w:right w:w="45" w:type="dxa"/>
            </w:tcMar>
            <w:vAlign w:val="center"/>
          </w:tcPr>
          <w:p w14:paraId="0A217DBE" w14:textId="77777777" w:rsidR="006565FD" w:rsidRDefault="00000000">
            <w:r>
              <w:t>Vassil</w:t>
            </w:r>
          </w:p>
        </w:tc>
        <w:tc>
          <w:tcPr>
            <w:tcW w:w="3960" w:type="dxa"/>
            <w:tcMar>
              <w:top w:w="30" w:type="dxa"/>
              <w:left w:w="45" w:type="dxa"/>
              <w:bottom w:w="30" w:type="dxa"/>
              <w:right w:w="45" w:type="dxa"/>
            </w:tcMar>
            <w:vAlign w:val="center"/>
          </w:tcPr>
          <w:p w14:paraId="41E1A8AE" w14:textId="77777777" w:rsidR="006565FD" w:rsidRDefault="006565FD"/>
        </w:tc>
      </w:tr>
      <w:tr w:rsidR="006565FD" w14:paraId="3D7D3AA9" w14:textId="77777777">
        <w:trPr>
          <w:trHeight w:val="315"/>
          <w:jc w:val="center"/>
        </w:trPr>
        <w:tc>
          <w:tcPr>
            <w:tcW w:w="2605" w:type="dxa"/>
            <w:tcMar>
              <w:top w:w="30" w:type="dxa"/>
              <w:left w:w="45" w:type="dxa"/>
              <w:bottom w:w="30" w:type="dxa"/>
              <w:right w:w="45" w:type="dxa"/>
            </w:tcMar>
            <w:vAlign w:val="center"/>
          </w:tcPr>
          <w:p w14:paraId="6C3C5262" w14:textId="77777777" w:rsidR="006565FD" w:rsidRDefault="00000000">
            <w:r>
              <w:t>Vicente Fernandez</w:t>
            </w:r>
          </w:p>
        </w:tc>
        <w:tc>
          <w:tcPr>
            <w:tcW w:w="3960" w:type="dxa"/>
            <w:tcMar>
              <w:top w:w="30" w:type="dxa"/>
              <w:left w:w="45" w:type="dxa"/>
              <w:bottom w:w="30" w:type="dxa"/>
              <w:right w:w="45" w:type="dxa"/>
            </w:tcMar>
            <w:vAlign w:val="center"/>
          </w:tcPr>
          <w:p w14:paraId="61315B02" w14:textId="77777777" w:rsidR="006565FD" w:rsidRDefault="00000000">
            <w:r>
              <w:t xml:space="preserve">Seascape Belgium / </w:t>
            </w:r>
            <w:proofErr w:type="spellStart"/>
            <w:r>
              <w:t>EMODnet</w:t>
            </w:r>
            <w:proofErr w:type="spellEnd"/>
            <w:r>
              <w:t xml:space="preserve"> Secretariat</w:t>
            </w:r>
          </w:p>
        </w:tc>
      </w:tr>
      <w:tr w:rsidR="006565FD" w14:paraId="2E40DD39" w14:textId="77777777">
        <w:trPr>
          <w:trHeight w:val="315"/>
          <w:jc w:val="center"/>
        </w:trPr>
        <w:tc>
          <w:tcPr>
            <w:tcW w:w="2605" w:type="dxa"/>
            <w:tcMar>
              <w:top w:w="30" w:type="dxa"/>
              <w:left w:w="45" w:type="dxa"/>
              <w:bottom w:w="30" w:type="dxa"/>
              <w:right w:w="45" w:type="dxa"/>
            </w:tcMar>
            <w:vAlign w:val="center"/>
          </w:tcPr>
          <w:p w14:paraId="0840448F" w14:textId="77777777" w:rsidR="006565FD" w:rsidRDefault="00000000">
            <w:r>
              <w:t>Ville Karvinen</w:t>
            </w:r>
          </w:p>
        </w:tc>
        <w:tc>
          <w:tcPr>
            <w:tcW w:w="3960" w:type="dxa"/>
            <w:tcMar>
              <w:top w:w="30" w:type="dxa"/>
              <w:left w:w="45" w:type="dxa"/>
              <w:bottom w:w="30" w:type="dxa"/>
              <w:right w:w="45" w:type="dxa"/>
            </w:tcMar>
            <w:vAlign w:val="center"/>
          </w:tcPr>
          <w:p w14:paraId="2492C94A" w14:textId="77777777" w:rsidR="006565FD" w:rsidRDefault="00000000">
            <w:proofErr w:type="spellStart"/>
            <w:r>
              <w:t>EMODnet</w:t>
            </w:r>
            <w:proofErr w:type="spellEnd"/>
            <w:r>
              <w:t xml:space="preserve"> Seabed Habitats</w:t>
            </w:r>
          </w:p>
        </w:tc>
      </w:tr>
      <w:tr w:rsidR="006565FD" w14:paraId="7A6B1DE8" w14:textId="77777777">
        <w:trPr>
          <w:trHeight w:val="315"/>
          <w:jc w:val="center"/>
        </w:trPr>
        <w:tc>
          <w:tcPr>
            <w:tcW w:w="2605" w:type="dxa"/>
            <w:tcMar>
              <w:top w:w="30" w:type="dxa"/>
              <w:left w:w="45" w:type="dxa"/>
              <w:bottom w:w="30" w:type="dxa"/>
              <w:right w:w="45" w:type="dxa"/>
            </w:tcMar>
            <w:vAlign w:val="center"/>
          </w:tcPr>
          <w:p w14:paraId="0973962C" w14:textId="77777777" w:rsidR="006565FD" w:rsidRDefault="00000000">
            <w:r>
              <w:t xml:space="preserve">Ward </w:t>
            </w:r>
            <w:proofErr w:type="spellStart"/>
            <w:r>
              <w:t>Appeltans</w:t>
            </w:r>
            <w:proofErr w:type="spellEnd"/>
          </w:p>
        </w:tc>
        <w:tc>
          <w:tcPr>
            <w:tcW w:w="3960" w:type="dxa"/>
            <w:tcMar>
              <w:top w:w="30" w:type="dxa"/>
              <w:left w:w="45" w:type="dxa"/>
              <w:bottom w:w="30" w:type="dxa"/>
              <w:right w:w="45" w:type="dxa"/>
            </w:tcMar>
            <w:vAlign w:val="center"/>
          </w:tcPr>
          <w:p w14:paraId="3254CDE2" w14:textId="77777777" w:rsidR="006565FD" w:rsidRDefault="00000000">
            <w:r>
              <w:t>UNESCO/OBIS</w:t>
            </w:r>
          </w:p>
        </w:tc>
      </w:tr>
      <w:tr w:rsidR="006565FD" w14:paraId="556CE4E1" w14:textId="77777777">
        <w:trPr>
          <w:trHeight w:val="315"/>
          <w:jc w:val="center"/>
        </w:trPr>
        <w:tc>
          <w:tcPr>
            <w:tcW w:w="2605" w:type="dxa"/>
            <w:tcMar>
              <w:top w:w="30" w:type="dxa"/>
              <w:left w:w="45" w:type="dxa"/>
              <w:bottom w:w="30" w:type="dxa"/>
              <w:right w:w="45" w:type="dxa"/>
            </w:tcMar>
            <w:vAlign w:val="center"/>
          </w:tcPr>
          <w:p w14:paraId="7A674011" w14:textId="77777777" w:rsidR="006565FD" w:rsidRDefault="00000000">
            <w:r>
              <w:t>Zoi Konstantinou</w:t>
            </w:r>
          </w:p>
        </w:tc>
        <w:tc>
          <w:tcPr>
            <w:tcW w:w="3960" w:type="dxa"/>
            <w:tcMar>
              <w:top w:w="30" w:type="dxa"/>
              <w:left w:w="45" w:type="dxa"/>
              <w:bottom w:w="30" w:type="dxa"/>
              <w:right w:w="45" w:type="dxa"/>
            </w:tcMar>
            <w:vAlign w:val="center"/>
          </w:tcPr>
          <w:p w14:paraId="6611D6DE" w14:textId="77777777" w:rsidR="006565FD" w:rsidRDefault="00000000">
            <w:r>
              <w:t>EC DG MARE</w:t>
            </w:r>
          </w:p>
        </w:tc>
      </w:tr>
    </w:tbl>
    <w:p w14:paraId="4D956A99" w14:textId="77777777" w:rsidR="006565FD" w:rsidRDefault="006565FD">
      <w:pPr>
        <w:spacing w:after="0" w:line="240" w:lineRule="auto"/>
        <w:rPr>
          <w:sz w:val="20"/>
          <w:szCs w:val="20"/>
        </w:rPr>
        <w:sectPr w:rsidR="006565FD">
          <w:headerReference w:type="even" r:id="rId42"/>
          <w:headerReference w:type="default" r:id="rId43"/>
          <w:footerReference w:type="default" r:id="rId44"/>
          <w:headerReference w:type="first" r:id="rId45"/>
          <w:pgSz w:w="11906" w:h="16838"/>
          <w:pgMar w:top="1440" w:right="1440" w:bottom="1440" w:left="1440" w:header="709" w:footer="709" w:gutter="0"/>
          <w:cols w:space="720"/>
        </w:sectPr>
      </w:pPr>
    </w:p>
    <w:p w14:paraId="782747C5" w14:textId="77777777" w:rsidR="006565FD" w:rsidRDefault="00000000">
      <w:pPr>
        <w:spacing w:after="0" w:line="240" w:lineRule="auto"/>
        <w:rPr>
          <w:color w:val="24ABE2"/>
        </w:rPr>
      </w:pPr>
      <w:r>
        <w:rPr>
          <w:noProof/>
        </w:rPr>
        <w:lastRenderedPageBreak/>
        <w:drawing>
          <wp:inline distT="0" distB="0" distL="0" distR="0" wp14:anchorId="3C4FBBDB" wp14:editId="59E6A6FC">
            <wp:extent cx="5731510" cy="1707515"/>
            <wp:effectExtent l="0" t="0" r="0" b="0"/>
            <wp:docPr id="1812586335" name="image6.png" descr="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6.png" descr="Text&#10;&#10;Description automatically generated"/>
                    <pic:cNvPicPr preferRelativeResize="0"/>
                  </pic:nvPicPr>
                  <pic:blipFill>
                    <a:blip r:embed="rId9"/>
                    <a:srcRect/>
                    <a:stretch>
                      <a:fillRect/>
                    </a:stretch>
                  </pic:blipFill>
                  <pic:spPr>
                    <a:xfrm>
                      <a:off x="0" y="0"/>
                      <a:ext cx="5731510" cy="1707515"/>
                    </a:xfrm>
                    <a:prstGeom prst="rect">
                      <a:avLst/>
                    </a:prstGeom>
                    <a:ln/>
                  </pic:spPr>
                </pic:pic>
              </a:graphicData>
            </a:graphic>
          </wp:inline>
        </w:drawing>
      </w:r>
      <w:r>
        <w:rPr>
          <w:noProof/>
        </w:rPr>
        <mc:AlternateContent>
          <mc:Choice Requires="wpg">
            <w:drawing>
              <wp:anchor distT="0" distB="0" distL="0" distR="0" simplePos="0" relativeHeight="251663872" behindDoc="1" locked="0" layoutInCell="1" hidden="0" allowOverlap="1" wp14:anchorId="00A0F701" wp14:editId="3A309298">
                <wp:simplePos x="0" y="0"/>
                <wp:positionH relativeFrom="column">
                  <wp:posOffset>-914399</wp:posOffset>
                </wp:positionH>
                <wp:positionV relativeFrom="paragraph">
                  <wp:posOffset>-4279899</wp:posOffset>
                </wp:positionV>
                <wp:extent cx="8161020" cy="13152120"/>
                <wp:effectExtent l="0" t="0" r="0" b="0"/>
                <wp:wrapNone/>
                <wp:docPr id="1812586302" name="Rectangle 1812586302"/>
                <wp:cNvGraphicFramePr/>
                <a:graphic xmlns:a="http://schemas.openxmlformats.org/drawingml/2006/main">
                  <a:graphicData uri="http://schemas.microsoft.com/office/word/2010/wordprocessingShape">
                    <wps:wsp>
                      <wps:cNvSpPr/>
                      <wps:spPr>
                        <a:xfrm>
                          <a:off x="1284540" y="0"/>
                          <a:ext cx="8122920" cy="7560000"/>
                        </a:xfrm>
                        <a:prstGeom prst="rect">
                          <a:avLst/>
                        </a:prstGeom>
                        <a:solidFill>
                          <a:schemeClr val="accent1"/>
                        </a:solidFill>
                        <a:ln w="12700" cap="flat" cmpd="sng">
                          <a:solidFill>
                            <a:schemeClr val="dk1"/>
                          </a:solidFill>
                          <a:prstDash val="solid"/>
                          <a:miter lim="800000"/>
                          <a:headEnd type="none" w="sm" len="sm"/>
                          <a:tailEnd type="none" w="sm" len="sm"/>
                        </a:ln>
                      </wps:spPr>
                      <wps:txbx>
                        <w:txbxContent>
                          <w:p w14:paraId="3AB10BA9" w14:textId="77777777" w:rsidR="006565FD" w:rsidRDefault="006565FD">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-914399</wp:posOffset>
                </wp:positionH>
                <wp:positionV relativeFrom="paragraph">
                  <wp:posOffset>-4279899</wp:posOffset>
                </wp:positionV>
                <wp:extent cx="8161020" cy="13152120"/>
                <wp:effectExtent b="0" l="0" r="0" t="0"/>
                <wp:wrapNone/>
                <wp:docPr id="1812586302" name="image15.png"/>
                <a:graphic>
                  <a:graphicData uri="http://schemas.openxmlformats.org/drawingml/2006/picture">
                    <pic:pic>
                      <pic:nvPicPr>
                        <pic:cNvPr id="0" name="image15.png"/>
                        <pic:cNvPicPr preferRelativeResize="0"/>
                      </pic:nvPicPr>
                      <pic:blipFill>
                        <a:blip r:embed="rId8"/>
                        <a:srcRect/>
                        <a:stretch>
                          <a:fillRect/>
                        </a:stretch>
                      </pic:blipFill>
                      <pic:spPr>
                        <a:xfrm>
                          <a:off x="0" y="0"/>
                          <a:ext cx="8161020" cy="13152120"/>
                        </a:xfrm>
                        <a:prstGeom prst="rect"/>
                        <a:ln/>
                      </pic:spPr>
                    </pic:pic>
                  </a:graphicData>
                </a:graphic>
              </wp:anchor>
            </w:drawing>
          </mc:Fallback>
        </mc:AlternateContent>
      </w:r>
    </w:p>
    <w:p w14:paraId="15F948C1" w14:textId="77777777" w:rsidR="006565FD" w:rsidRDefault="006565FD">
      <w:pPr>
        <w:spacing w:after="0" w:line="240" w:lineRule="auto"/>
        <w:rPr>
          <w:color w:val="24ABE2"/>
        </w:rPr>
      </w:pPr>
    </w:p>
    <w:p w14:paraId="1768D514" w14:textId="77777777" w:rsidR="006565FD" w:rsidRDefault="006565FD">
      <w:pPr>
        <w:spacing w:after="0" w:line="240" w:lineRule="auto"/>
        <w:rPr>
          <w:color w:val="24ABE2"/>
        </w:rPr>
      </w:pPr>
    </w:p>
    <w:p w14:paraId="2BC32640" w14:textId="77777777" w:rsidR="006565FD" w:rsidRDefault="006565FD">
      <w:pPr>
        <w:spacing w:after="0" w:line="240" w:lineRule="auto"/>
        <w:rPr>
          <w:color w:val="24ABE2"/>
        </w:rPr>
      </w:pPr>
    </w:p>
    <w:p w14:paraId="789F31C0" w14:textId="77777777" w:rsidR="006565FD" w:rsidRDefault="006565FD">
      <w:pPr>
        <w:spacing w:after="0" w:line="240" w:lineRule="auto"/>
        <w:rPr>
          <w:color w:val="24ABE2"/>
        </w:rPr>
      </w:pPr>
    </w:p>
    <w:p w14:paraId="0E447E0D" w14:textId="77777777" w:rsidR="006565FD" w:rsidRDefault="006565FD">
      <w:pPr>
        <w:spacing w:after="0" w:line="240" w:lineRule="auto"/>
        <w:rPr>
          <w:color w:val="24ABE2"/>
        </w:rPr>
      </w:pPr>
    </w:p>
    <w:p w14:paraId="74A47064" w14:textId="77777777" w:rsidR="006565FD" w:rsidRDefault="006565FD">
      <w:pPr>
        <w:spacing w:after="0" w:line="240" w:lineRule="auto"/>
        <w:rPr>
          <w:color w:val="24ABE2"/>
        </w:rPr>
      </w:pPr>
    </w:p>
    <w:p w14:paraId="6378AAF5" w14:textId="77777777" w:rsidR="006565FD" w:rsidRDefault="006565FD">
      <w:pPr>
        <w:spacing w:after="0" w:line="240" w:lineRule="auto"/>
        <w:rPr>
          <w:color w:val="24ABE2"/>
        </w:rPr>
      </w:pPr>
    </w:p>
    <w:p w14:paraId="274351CC" w14:textId="77777777" w:rsidR="006565FD" w:rsidRDefault="006565FD">
      <w:pPr>
        <w:spacing w:after="0" w:line="240" w:lineRule="auto"/>
        <w:rPr>
          <w:color w:val="24ABE2"/>
        </w:rPr>
      </w:pPr>
    </w:p>
    <w:p w14:paraId="5CA5BBF3" w14:textId="77777777" w:rsidR="006565FD" w:rsidRDefault="006565FD">
      <w:pPr>
        <w:spacing w:after="0" w:line="240" w:lineRule="auto"/>
        <w:rPr>
          <w:color w:val="24ABE2"/>
        </w:rPr>
      </w:pPr>
    </w:p>
    <w:p w14:paraId="5D2845FF" w14:textId="77777777" w:rsidR="006565FD" w:rsidRDefault="006565FD">
      <w:pPr>
        <w:spacing w:after="0" w:line="240" w:lineRule="auto"/>
        <w:rPr>
          <w:color w:val="24ABE2"/>
        </w:rPr>
      </w:pPr>
    </w:p>
    <w:p w14:paraId="6D1236FA" w14:textId="77777777" w:rsidR="006565FD" w:rsidRDefault="006565FD">
      <w:pPr>
        <w:spacing w:after="0" w:line="240" w:lineRule="auto"/>
        <w:rPr>
          <w:color w:val="24ABE2"/>
        </w:rPr>
      </w:pPr>
    </w:p>
    <w:p w14:paraId="6ED411E0" w14:textId="77777777" w:rsidR="006565FD" w:rsidRDefault="006565FD">
      <w:pPr>
        <w:spacing w:after="0" w:line="240" w:lineRule="auto"/>
        <w:rPr>
          <w:color w:val="24ABE2"/>
        </w:rPr>
      </w:pPr>
    </w:p>
    <w:p w14:paraId="58BE9E5B" w14:textId="77777777" w:rsidR="006565FD" w:rsidRDefault="006565FD">
      <w:pPr>
        <w:spacing w:after="0" w:line="240" w:lineRule="auto"/>
        <w:rPr>
          <w:color w:val="24ABE2"/>
        </w:rPr>
      </w:pPr>
    </w:p>
    <w:p w14:paraId="23CDFD20" w14:textId="77777777" w:rsidR="006565FD" w:rsidRDefault="006565FD">
      <w:pPr>
        <w:spacing w:after="0" w:line="240" w:lineRule="auto"/>
        <w:rPr>
          <w:color w:val="24ABE2"/>
        </w:rPr>
      </w:pPr>
    </w:p>
    <w:p w14:paraId="307475F7" w14:textId="77777777" w:rsidR="006565FD" w:rsidRDefault="006565FD">
      <w:pPr>
        <w:spacing w:after="0" w:line="240" w:lineRule="auto"/>
        <w:rPr>
          <w:color w:val="24ABE2"/>
        </w:rPr>
      </w:pPr>
    </w:p>
    <w:p w14:paraId="7EDE4730" w14:textId="77777777" w:rsidR="006565FD" w:rsidRDefault="006565FD">
      <w:pPr>
        <w:spacing w:after="0" w:line="240" w:lineRule="auto"/>
        <w:rPr>
          <w:color w:val="24ABE2"/>
        </w:rPr>
      </w:pPr>
    </w:p>
    <w:p w14:paraId="305E0110" w14:textId="77777777" w:rsidR="006565FD" w:rsidRDefault="006565FD">
      <w:pPr>
        <w:spacing w:after="0" w:line="240" w:lineRule="auto"/>
        <w:rPr>
          <w:color w:val="24ABE2"/>
        </w:rPr>
      </w:pPr>
    </w:p>
    <w:p w14:paraId="215B899F" w14:textId="77777777" w:rsidR="006565FD" w:rsidRDefault="006565FD">
      <w:pPr>
        <w:spacing w:after="0" w:line="240" w:lineRule="auto"/>
        <w:rPr>
          <w:color w:val="24ABE2"/>
        </w:rPr>
      </w:pPr>
    </w:p>
    <w:p w14:paraId="4FBB6530" w14:textId="77777777" w:rsidR="006565FD" w:rsidRDefault="006565FD">
      <w:pPr>
        <w:spacing w:after="0" w:line="240" w:lineRule="auto"/>
        <w:rPr>
          <w:b/>
          <w:color w:val="24ABE2"/>
        </w:rPr>
      </w:pPr>
    </w:p>
    <w:p w14:paraId="6325C6C4" w14:textId="77777777" w:rsidR="006565FD" w:rsidRDefault="006565FD">
      <w:pPr>
        <w:spacing w:after="0" w:line="240" w:lineRule="auto"/>
        <w:rPr>
          <w:b/>
          <w:color w:val="24ABE2"/>
        </w:rPr>
      </w:pPr>
    </w:p>
    <w:p w14:paraId="3B472F5C" w14:textId="77777777" w:rsidR="006565FD" w:rsidRDefault="006565FD">
      <w:pPr>
        <w:spacing w:after="0" w:line="240" w:lineRule="auto"/>
        <w:rPr>
          <w:b/>
          <w:color w:val="24ABE2"/>
        </w:rPr>
      </w:pPr>
    </w:p>
    <w:p w14:paraId="34F0B450" w14:textId="77777777" w:rsidR="006565FD" w:rsidRDefault="006565FD">
      <w:pPr>
        <w:spacing w:after="0" w:line="240" w:lineRule="auto"/>
        <w:rPr>
          <w:b/>
          <w:color w:val="24ABE2"/>
        </w:rPr>
      </w:pPr>
    </w:p>
    <w:p w14:paraId="11423D61" w14:textId="77777777" w:rsidR="006565FD" w:rsidRDefault="006565FD">
      <w:pPr>
        <w:spacing w:after="0" w:line="240" w:lineRule="auto"/>
        <w:rPr>
          <w:b/>
          <w:color w:val="24ABE2"/>
        </w:rPr>
      </w:pPr>
    </w:p>
    <w:p w14:paraId="35395D53" w14:textId="77777777" w:rsidR="006565FD" w:rsidRDefault="006565FD">
      <w:pPr>
        <w:spacing w:after="0" w:line="240" w:lineRule="auto"/>
        <w:rPr>
          <w:b/>
          <w:color w:val="24ABE2"/>
        </w:rPr>
      </w:pPr>
    </w:p>
    <w:p w14:paraId="74BDFDA2" w14:textId="77777777" w:rsidR="006565FD" w:rsidRDefault="006565FD">
      <w:pPr>
        <w:spacing w:after="0" w:line="240" w:lineRule="auto"/>
        <w:rPr>
          <w:b/>
          <w:color w:val="24ABE2"/>
        </w:rPr>
      </w:pPr>
    </w:p>
    <w:p w14:paraId="37B830CE" w14:textId="77777777" w:rsidR="006565FD" w:rsidRDefault="006565FD">
      <w:pPr>
        <w:spacing w:after="0" w:line="240" w:lineRule="auto"/>
        <w:rPr>
          <w:b/>
          <w:color w:val="24ABE2"/>
        </w:rPr>
      </w:pPr>
    </w:p>
    <w:p w14:paraId="3035198A" w14:textId="77777777" w:rsidR="006565FD" w:rsidRDefault="006565FD">
      <w:pPr>
        <w:spacing w:after="0" w:line="240" w:lineRule="auto"/>
        <w:rPr>
          <w:b/>
          <w:color w:val="24ABE2"/>
        </w:rPr>
      </w:pPr>
    </w:p>
    <w:p w14:paraId="0021A0A6" w14:textId="77777777" w:rsidR="006565FD" w:rsidRDefault="006565FD">
      <w:pPr>
        <w:spacing w:after="0" w:line="240" w:lineRule="auto"/>
        <w:rPr>
          <w:b/>
          <w:color w:val="24ABE2"/>
        </w:rPr>
      </w:pPr>
    </w:p>
    <w:p w14:paraId="251CA7CB" w14:textId="77777777" w:rsidR="006565FD" w:rsidRDefault="00000000">
      <w:pPr>
        <w:spacing w:after="0" w:line="240" w:lineRule="auto"/>
        <w:rPr>
          <w:b/>
          <w:color w:val="EAEAEA"/>
        </w:rPr>
      </w:pPr>
      <w:r>
        <w:rPr>
          <w:b/>
          <w:color w:val="EAEAEA"/>
        </w:rPr>
        <w:t>Project Coordinator</w:t>
      </w:r>
    </w:p>
    <w:p w14:paraId="575DE605" w14:textId="77777777" w:rsidR="006565FD" w:rsidRDefault="00000000">
      <w:pPr>
        <w:spacing w:after="0" w:line="240" w:lineRule="auto"/>
        <w:rPr>
          <w:b/>
          <w:color w:val="EAEAEA"/>
        </w:rPr>
      </w:pPr>
      <w:r>
        <w:rPr>
          <w:color w:val="EAEAEA"/>
        </w:rPr>
        <w:t xml:space="preserve">Nicolas Pade | </w:t>
      </w:r>
      <w:hyperlink r:id="rId46">
        <w:r>
          <w:rPr>
            <w:color w:val="EAEAEA"/>
          </w:rPr>
          <w:t>nicolas.pade@embrc.eu</w:t>
        </w:r>
      </w:hyperlink>
    </w:p>
    <w:p w14:paraId="484E3CC9" w14:textId="77777777" w:rsidR="006565FD" w:rsidRDefault="00000000">
      <w:pPr>
        <w:tabs>
          <w:tab w:val="left" w:pos="2664"/>
        </w:tabs>
        <w:spacing w:after="0" w:line="240" w:lineRule="auto"/>
        <w:rPr>
          <w:b/>
          <w:color w:val="EAEAEA"/>
        </w:rPr>
      </w:pPr>
      <w:r>
        <w:rPr>
          <w:b/>
          <w:color w:val="EAEAEA"/>
        </w:rPr>
        <w:tab/>
      </w:r>
    </w:p>
    <w:p w14:paraId="7C7EC53B" w14:textId="77777777" w:rsidR="006565FD" w:rsidRDefault="00000000">
      <w:pPr>
        <w:spacing w:after="0" w:line="240" w:lineRule="auto"/>
        <w:rPr>
          <w:b/>
          <w:color w:val="EAEAEA"/>
        </w:rPr>
      </w:pPr>
      <w:r>
        <w:rPr>
          <w:b/>
          <w:color w:val="EAEAEA"/>
        </w:rPr>
        <w:t>Project Manager</w:t>
      </w:r>
    </w:p>
    <w:p w14:paraId="26615CF3" w14:textId="77777777" w:rsidR="006565FD" w:rsidRDefault="00000000">
      <w:pPr>
        <w:spacing w:after="0" w:line="240" w:lineRule="auto"/>
        <w:rPr>
          <w:color w:val="EAEAEA"/>
        </w:rPr>
      </w:pPr>
      <w:r>
        <w:rPr>
          <w:color w:val="EAEAEA"/>
        </w:rPr>
        <w:t>Giulia Vecchi | giulia.vecchi@embrc.eu</w:t>
      </w:r>
    </w:p>
    <w:p w14:paraId="00379B24" w14:textId="77777777" w:rsidR="006565FD" w:rsidRDefault="006565FD">
      <w:pPr>
        <w:spacing w:after="0" w:line="240" w:lineRule="auto"/>
        <w:rPr>
          <w:b/>
          <w:color w:val="EAEAEA"/>
        </w:rPr>
      </w:pPr>
    </w:p>
    <w:p w14:paraId="704764C7" w14:textId="77777777" w:rsidR="006565FD" w:rsidRDefault="00000000">
      <w:pPr>
        <w:spacing w:after="0" w:line="240" w:lineRule="auto"/>
        <w:rPr>
          <w:b/>
          <w:color w:val="EAEAEA"/>
        </w:rPr>
      </w:pPr>
      <w:r>
        <w:rPr>
          <w:b/>
          <w:color w:val="EAEAEA"/>
        </w:rPr>
        <w:t>Press and Communications</w:t>
      </w:r>
    </w:p>
    <w:p w14:paraId="7DF2290A" w14:textId="77777777" w:rsidR="006565FD" w:rsidRDefault="00000000">
      <w:pPr>
        <w:spacing w:after="0" w:line="240" w:lineRule="auto"/>
        <w:rPr>
          <w:color w:val="EAEAEA"/>
        </w:rPr>
      </w:pPr>
      <w:r>
        <w:rPr>
          <w:color w:val="EAEAEA"/>
        </w:rPr>
        <w:t>Mathilde Vidal | mathilde@erinn.eu</w:t>
      </w:r>
    </w:p>
    <w:p w14:paraId="4E1D71B9" w14:textId="77777777" w:rsidR="006565FD" w:rsidRDefault="00000000">
      <w:pPr>
        <w:spacing w:after="0" w:line="240" w:lineRule="auto"/>
        <w:rPr>
          <w:color w:val="EAEAEA"/>
        </w:rPr>
      </w:pPr>
      <w:r>
        <w:rPr>
          <w:color w:val="EAEAEA"/>
        </w:rPr>
        <w:t xml:space="preserve">Website: MarcoBolo-Project.eu </w:t>
      </w:r>
    </w:p>
    <w:p w14:paraId="5AA0A13E" w14:textId="77777777" w:rsidR="006565FD" w:rsidRDefault="00000000">
      <w:pPr>
        <w:spacing w:after="0" w:line="240" w:lineRule="auto"/>
        <w:rPr>
          <w:color w:val="EAEAEA"/>
        </w:rPr>
      </w:pPr>
      <w:r>
        <w:rPr>
          <w:color w:val="EAEAEA"/>
        </w:rPr>
        <w:t xml:space="preserve">Twitter: @MARCOBOLO_EU </w:t>
      </w:r>
    </w:p>
    <w:p w14:paraId="5F56BBF6" w14:textId="77777777" w:rsidR="006565FD" w:rsidRDefault="00000000">
      <w:pPr>
        <w:spacing w:after="0" w:line="240" w:lineRule="auto"/>
        <w:rPr>
          <w:color w:val="EAEAEA"/>
        </w:rPr>
      </w:pPr>
      <w:r>
        <w:rPr>
          <w:color w:val="EAEAEA"/>
        </w:rPr>
        <w:t>LinkedIn: MARCO-BOLO</w:t>
      </w:r>
    </w:p>
    <w:p w14:paraId="1D75B08C" w14:textId="77777777" w:rsidR="006565FD" w:rsidRDefault="006565FD">
      <w:pPr>
        <w:spacing w:after="0" w:line="240" w:lineRule="auto"/>
        <w:rPr>
          <w:color w:val="24ABE2"/>
        </w:rPr>
      </w:pPr>
    </w:p>
    <w:sectPr w:rsidR="006565FD">
      <w:headerReference w:type="even" r:id="rId47"/>
      <w:headerReference w:type="default" r:id="rId48"/>
      <w:headerReference w:type="first" r:id="rId49"/>
      <w:pgSz w:w="11906" w:h="16838"/>
      <w:pgMar w:top="1440" w:right="1440" w:bottom="1440" w:left="1440" w:header="709" w:footer="709"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5427F2" w14:textId="77777777" w:rsidR="00CB7FC3" w:rsidRDefault="00CB7FC3">
      <w:pPr>
        <w:spacing w:after="0" w:line="240" w:lineRule="auto"/>
      </w:pPr>
      <w:r>
        <w:separator/>
      </w:r>
    </w:p>
  </w:endnote>
  <w:endnote w:type="continuationSeparator" w:id="0">
    <w:p w14:paraId="5C54CCF4" w14:textId="77777777" w:rsidR="00CB7FC3" w:rsidRDefault="00CB7FC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panose1 w:val="020B0604020202020204"/>
    <w:charset w:val="00"/>
    <w:family w:val="auto"/>
    <w:pitch w:val="default"/>
    <w:embedRegular r:id="rId1" w:fontKey="{D2AA1443-369D-CF4D-96AB-06C37015FA1D}"/>
  </w:font>
  <w:font w:name="Courier New">
    <w:panose1 w:val="02070309020205020404"/>
    <w:charset w:val="00"/>
    <w:family w:val="modern"/>
    <w:pitch w:val="fixed"/>
    <w:sig w:usb0="E0002AFF" w:usb1="C0007843" w:usb2="00000009" w:usb3="00000000" w:csb0="000001FF" w:csb1="00000000"/>
    <w:embedRegular r:id="rId2" w:fontKey="{FE4A6617-11AC-1C49-80A9-A38FD638A260}"/>
  </w:font>
  <w:font w:name="Times New Roman">
    <w:panose1 w:val="02020603050405020304"/>
    <w:charset w:val="00"/>
    <w:family w:val="roman"/>
    <w:pitch w:val="variable"/>
    <w:sig w:usb0="E0002EFF" w:usb1="C000785B" w:usb2="00000009" w:usb3="00000000" w:csb0="000001FF" w:csb1="00000000"/>
    <w:embedRegular r:id="rId3" w:fontKey="{2D976BE9-394E-AE45-9155-1AA3B04FECCA}"/>
    <w:embedBold r:id="rId4" w:fontKey="{FC407408-C2A4-154E-A45F-B78EF82F1FC3}"/>
    <w:embedItalic r:id="rId5" w:fontKey="{AE8A3503-35E8-AB4B-8F01-1FC037854B44}"/>
    <w:embedBoldItalic r:id="rId6" w:fontKey="{3865E011-721C-CA4D-8E55-454CF741B0C6}"/>
  </w:font>
  <w:font w:name="Calibri">
    <w:panose1 w:val="020F0502020204030204"/>
    <w:charset w:val="00"/>
    <w:family w:val="swiss"/>
    <w:pitch w:val="variable"/>
    <w:sig w:usb0="E4002EFF" w:usb1="C000247B" w:usb2="00000009" w:usb3="00000000" w:csb0="000001FF" w:csb1="00000000"/>
    <w:embedRegular r:id="rId7" w:fontKey="{6721A2A3-E46F-BD42-97E4-AA1D53C67762}"/>
    <w:embedBold r:id="rId8" w:fontKey="{EE371E6D-E350-9C4F-802A-FC4B0D81DE07}"/>
    <w:embedItalic r:id="rId9" w:fontKey="{9DE3B4C5-7D1F-EE4F-9AEA-FA05C3286CCF}"/>
    <w:embedBoldItalic r:id="rId10" w:fontKey="{D2654B26-AEB9-F94E-BA5E-6A4486483501}"/>
  </w:font>
  <w:font w:name="Cambria">
    <w:panose1 w:val="02040503050406030204"/>
    <w:charset w:val="00"/>
    <w:family w:val="roman"/>
    <w:pitch w:val="variable"/>
    <w:sig w:usb0="E00002FF" w:usb1="400004FF" w:usb2="00000000" w:usb3="00000000" w:csb0="0000019F" w:csb1="00000000"/>
    <w:embedRegular r:id="rId11" w:fontKey="{FEFA588E-0F39-B543-9064-834A14C76410}"/>
  </w:font>
  <w:font w:name="REM">
    <w:panose1 w:val="020B0604020202020204"/>
    <w:charset w:val="00"/>
    <w:family w:val="auto"/>
    <w:pitch w:val="default"/>
    <w:embedRegular r:id="rId12" w:fontKey="{53AE943F-1A55-0645-A500-B7F4E2C04BE2}"/>
  </w:font>
  <w:font w:name="Arial">
    <w:panose1 w:val="020B0604020202020204"/>
    <w:charset w:val="00"/>
    <w:family w:val="swiss"/>
    <w:pitch w:val="variable"/>
    <w:sig w:usb0="E0002AFF" w:usb1="C0007843" w:usb2="00000009" w:usb3="00000000" w:csb0="000001FF" w:csb1="00000000"/>
    <w:embedRegular r:id="rId13" w:fontKey="{9619B630-DBBF-0E47-B734-96CC4A016A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30E2B0" w14:textId="77777777" w:rsidR="006565FD" w:rsidRDefault="00000000">
    <w:pPr>
      <w:pBdr>
        <w:top w:val="nil"/>
        <w:left w:val="nil"/>
        <w:bottom w:val="nil"/>
        <w:right w:val="nil"/>
        <w:between w:val="nil"/>
      </w:pBdr>
      <w:tabs>
        <w:tab w:val="center" w:pos="4513"/>
        <w:tab w:val="right" w:pos="9026"/>
      </w:tabs>
      <w:spacing w:after="0" w:line="240" w:lineRule="auto"/>
      <w:jc w:val="right"/>
    </w:pPr>
    <w:r>
      <w:fldChar w:fldCharType="begin"/>
    </w:r>
    <w:r>
      <w:instrText>PAGE</w:instrText>
    </w:r>
    <w:r>
      <w:fldChar w:fldCharType="separate"/>
    </w:r>
    <w:r w:rsidR="005C6BD5">
      <w:rPr>
        <w:noProof/>
      </w:rPr>
      <w:t>2</w:t>
    </w:r>
    <w:r>
      <w:fldChar w:fldCharType="end"/>
    </w:r>
    <w:r>
      <w:rPr>
        <w:noProof/>
      </w:rPr>
      <mc:AlternateContent>
        <mc:Choice Requires="wpg">
          <w:drawing>
            <wp:anchor distT="0" distB="0" distL="114300" distR="114300" simplePos="0" relativeHeight="251658240" behindDoc="0" locked="0" layoutInCell="1" hidden="0" allowOverlap="1" wp14:anchorId="6FF30570" wp14:editId="592493E5">
              <wp:simplePos x="0" y="0"/>
              <wp:positionH relativeFrom="column">
                <wp:posOffset>-76199</wp:posOffset>
              </wp:positionH>
              <wp:positionV relativeFrom="paragraph">
                <wp:posOffset>-101599</wp:posOffset>
              </wp:positionV>
              <wp:extent cx="679450" cy="685800"/>
              <wp:effectExtent l="0" t="0" r="0" b="0"/>
              <wp:wrapSquare wrapText="bothSides" distT="0" distB="0" distL="114300" distR="114300"/>
              <wp:docPr id="1812586297" name="Oval 1812586297"/>
              <wp:cNvGraphicFramePr/>
              <a:graphic xmlns:a="http://schemas.openxmlformats.org/drawingml/2006/main">
                <a:graphicData uri="http://schemas.microsoft.com/office/word/2010/wordprocessingShape">
                  <wps:wsp>
                    <wps:cNvSpPr/>
                    <wps:spPr>
                      <a:xfrm>
                        <a:off x="5092000" y="3522825"/>
                        <a:ext cx="508000" cy="514350"/>
                      </a:xfrm>
                      <a:prstGeom prst="ellipse">
                        <a:avLst/>
                      </a:prstGeom>
                      <a:blipFill rotWithShape="1">
                        <a:blip r:embed="rId1">
                          <a:alphaModFix/>
                        </a:blip>
                        <a:stretch>
                          <a:fillRect/>
                        </a:stretch>
                      </a:blipFill>
                      <a:ln w="57150" cap="flat" cmpd="sng">
                        <a:solidFill>
                          <a:schemeClr val="accent1"/>
                        </a:solidFill>
                        <a:prstDash val="solid"/>
                        <a:miter lim="800000"/>
                        <a:headEnd type="none" w="sm" len="sm"/>
                        <a:tailEnd type="none" w="sm" len="sm"/>
                      </a:ln>
                    </wps:spPr>
                    <wps:txbx>
                      <w:txbxContent>
                        <w:p w14:paraId="025C75C4" w14:textId="77777777" w:rsidR="006565FD" w:rsidRDefault="006565FD">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-76199</wp:posOffset>
              </wp:positionH>
              <wp:positionV relativeFrom="paragraph">
                <wp:posOffset>-101599</wp:posOffset>
              </wp:positionV>
              <wp:extent cx="679450" cy="685800"/>
              <wp:effectExtent b="0" l="0" r="0" t="0"/>
              <wp:wrapSquare wrapText="bothSides" distB="0" distT="0" distL="114300" distR="114300"/>
              <wp:docPr id="1812586297" name="image5.png"/>
              <a:graphic>
                <a:graphicData uri="http://schemas.openxmlformats.org/drawingml/2006/picture">
                  <pic:pic>
                    <pic:nvPicPr>
                      <pic:cNvPr id="0" name="image5.png"/>
                      <pic:cNvPicPr preferRelativeResize="0"/>
                    </pic:nvPicPr>
                    <pic:blipFill>
                      <a:blip r:embed="rId2"/>
                      <a:srcRect/>
                      <a:stretch>
                        <a:fillRect/>
                      </a:stretch>
                    </pic:blipFill>
                    <pic:spPr>
                      <a:xfrm>
                        <a:off x="0" y="0"/>
                        <a:ext cx="679450" cy="685800"/>
                      </a:xfrm>
                      <a:prstGeom prst="rect"/>
                      <a:ln/>
                    </pic:spPr>
                  </pic:pic>
                </a:graphicData>
              </a:graphic>
            </wp:anchor>
          </w:drawing>
        </mc:Fallback>
      </mc:AlternateContent>
    </w:r>
  </w:p>
  <w:p w14:paraId="3B75380E" w14:textId="77777777" w:rsidR="006565FD" w:rsidRDefault="006565FD">
    <w:pPr>
      <w:pBdr>
        <w:top w:val="nil"/>
        <w:left w:val="nil"/>
        <w:bottom w:val="nil"/>
        <w:right w:val="nil"/>
        <w:between w:val="nil"/>
      </w:pBdr>
      <w:tabs>
        <w:tab w:val="center" w:pos="4513"/>
        <w:tab w:val="right" w:pos="9026"/>
      </w:tabs>
      <w:spacing w:after="0" w:line="240" w:lineRule="auto"/>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BB7EA2" w14:textId="77777777" w:rsidR="006565FD" w:rsidRDefault="00000000">
    <w:pPr>
      <w:pBdr>
        <w:top w:val="nil"/>
        <w:left w:val="nil"/>
        <w:bottom w:val="nil"/>
        <w:right w:val="nil"/>
        <w:between w:val="nil"/>
      </w:pBdr>
      <w:tabs>
        <w:tab w:val="center" w:pos="4513"/>
        <w:tab w:val="right" w:pos="9026"/>
        <w:tab w:val="left" w:pos="2688"/>
        <w:tab w:val="left" w:pos="5724"/>
      </w:tabs>
      <w:spacing w:after="0" w:line="240" w:lineRule="auto"/>
    </w:pPr>
    <w:r>
      <w:tab/>
    </w:r>
    <w:r>
      <w:tab/>
    </w:r>
    <w:r>
      <w:rPr>
        <w:noProof/>
      </w:rPr>
      <mc:AlternateContent>
        <mc:Choice Requires="wpg">
          <w:drawing>
            <wp:anchor distT="0" distB="0" distL="114300" distR="114300" simplePos="0" relativeHeight="251659264" behindDoc="0" locked="0" layoutInCell="1" hidden="0" allowOverlap="1" wp14:anchorId="6B4A9BEB" wp14:editId="284C7D82">
              <wp:simplePos x="0" y="0"/>
              <wp:positionH relativeFrom="column">
                <wp:posOffset>304800</wp:posOffset>
              </wp:positionH>
              <wp:positionV relativeFrom="paragraph">
                <wp:posOffset>-330199</wp:posOffset>
              </wp:positionV>
              <wp:extent cx="6167120" cy="927735"/>
              <wp:effectExtent l="0" t="0" r="0" b="0"/>
              <wp:wrapNone/>
              <wp:docPr id="1812586298" name="Rectangle 1812586298"/>
              <wp:cNvGraphicFramePr/>
              <a:graphic xmlns:a="http://schemas.openxmlformats.org/drawingml/2006/main">
                <a:graphicData uri="http://schemas.microsoft.com/office/word/2010/wordprocessingShape">
                  <wps:wsp>
                    <wps:cNvSpPr/>
                    <wps:spPr>
                      <a:xfrm>
                        <a:off x="2276728" y="3330420"/>
                        <a:ext cx="6138545" cy="899160"/>
                      </a:xfrm>
                      <a:prstGeom prst="rect">
                        <a:avLst/>
                      </a:prstGeom>
                      <a:noFill/>
                      <a:ln>
                        <a:noFill/>
                      </a:ln>
                    </wps:spPr>
                    <wps:txbx>
                      <w:txbxContent>
                        <w:p w14:paraId="1D038F32" w14:textId="77777777" w:rsidR="006565FD" w:rsidRDefault="00000000">
                          <w:pPr>
                            <w:spacing w:line="275" w:lineRule="auto"/>
                            <w:jc w:val="both"/>
                            <w:textDirection w:val="btLr"/>
                          </w:pPr>
                          <w:r>
                            <w:rPr>
                              <w:color w:val="555755"/>
                              <w:sz w:val="16"/>
                            </w:rPr>
                            <w:t>Funded by the European Union under the Horizon Europe Programme, Grant Agreement No. 101082021 (MARCO-BOLO). Views and opinions expressed are however those of the author(s) only and do not necessarily reflect those of the European Union or European Research Executive Agency (REA). Neither the European Union nor the granting authority can be held responsible for them.</w:t>
                          </w:r>
                        </w:p>
                        <w:p w14:paraId="2C992158" w14:textId="77777777" w:rsidR="006565FD" w:rsidRDefault="00000000">
                          <w:pPr>
                            <w:spacing w:line="240" w:lineRule="auto"/>
                            <w:textDirection w:val="btLr"/>
                          </w:pPr>
                          <w:r>
                            <w:rPr>
                              <w:color w:val="555755"/>
                              <w:sz w:val="16"/>
                            </w:rPr>
                            <w:t>UK participants in MARCO-BOLO are supported by the UKRI’s Horizon Europe Guarantee under the Grant No. 10068180 (MS); No. 10063994 (MBA); No. 10048178 (NOC).</w:t>
                          </w:r>
                        </w:p>
                        <w:p w14:paraId="09A0FEF2" w14:textId="77777777" w:rsidR="006565FD" w:rsidRDefault="00000000">
                          <w:pPr>
                            <w:spacing w:line="275" w:lineRule="auto"/>
                            <w:textDirection w:val="btLr"/>
                          </w:pPr>
                          <w:r>
                            <w:rPr>
                              <w:i/>
                              <w:color w:val="555755"/>
                              <w:sz w:val="16"/>
                            </w:rPr>
                            <w:t>authority can be held responsible for them.</w:t>
                          </w:r>
                        </w:p>
                        <w:p w14:paraId="00613274" w14:textId="77777777" w:rsidR="006565FD" w:rsidRDefault="00000000">
                          <w:pPr>
                            <w:spacing w:line="275" w:lineRule="auto"/>
                            <w:textDirection w:val="btLr"/>
                          </w:pPr>
                          <w:r>
                            <w:rPr>
                              <w:i/>
                              <w:color w:val="555755"/>
                              <w:sz w:val="16"/>
                            </w:rPr>
                            <w:t xml:space="preserve">UK participants in </w:t>
                          </w:r>
                          <w:proofErr w:type="spellStart"/>
                          <w:r>
                            <w:rPr>
                              <w:i/>
                              <w:color w:val="555755"/>
                              <w:sz w:val="16"/>
                            </w:rPr>
                            <w:t>EmpowerUs</w:t>
                          </w:r>
                          <w:proofErr w:type="spellEnd"/>
                          <w:r>
                            <w:rPr>
                              <w:i/>
                              <w:color w:val="555755"/>
                              <w:sz w:val="16"/>
                            </w:rPr>
                            <w:t xml:space="preserve"> are supported by UKRI Grant No. 10040189 (QUB). </w:t>
                          </w:r>
                        </w:p>
                        <w:p w14:paraId="2BD949E2" w14:textId="77777777" w:rsidR="006565FD" w:rsidRDefault="006565FD">
                          <w:pPr>
                            <w:spacing w:line="275" w:lineRule="auto"/>
                            <w:textDirection w:val="btLr"/>
                          </w:pPr>
                        </w:p>
                        <w:p w14:paraId="49F4305B" w14:textId="77777777" w:rsidR="006565FD" w:rsidRDefault="006565FD">
                          <w:pPr>
                            <w:spacing w:line="275" w:lineRule="auto"/>
                            <w:textDirection w:val="btLr"/>
                          </w:pP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304800</wp:posOffset>
              </wp:positionH>
              <wp:positionV relativeFrom="paragraph">
                <wp:posOffset>-330199</wp:posOffset>
              </wp:positionV>
              <wp:extent cx="6167120" cy="927735"/>
              <wp:effectExtent b="0" l="0" r="0" t="0"/>
              <wp:wrapNone/>
              <wp:docPr id="1812586298" name="image8.png"/>
              <a:graphic>
                <a:graphicData uri="http://schemas.openxmlformats.org/drawingml/2006/picture">
                  <pic:pic>
                    <pic:nvPicPr>
                      <pic:cNvPr id="0" name="image8.png"/>
                      <pic:cNvPicPr preferRelativeResize="0"/>
                    </pic:nvPicPr>
                    <pic:blipFill>
                      <a:blip r:embed="rId1"/>
                      <a:srcRect/>
                      <a:stretch>
                        <a:fillRect/>
                      </a:stretch>
                    </pic:blipFill>
                    <pic:spPr>
                      <a:xfrm>
                        <a:off x="0" y="0"/>
                        <a:ext cx="6167120" cy="927735"/>
                      </a:xfrm>
                      <a:prstGeom prst="rect"/>
                      <a:ln/>
                    </pic:spPr>
                  </pic:pic>
                </a:graphicData>
              </a:graphic>
            </wp:anchor>
          </w:drawing>
        </mc:Fallback>
      </mc:AlternateContent>
    </w:r>
    <w:r>
      <w:rPr>
        <w:noProof/>
      </w:rPr>
      <w:drawing>
        <wp:anchor distT="0" distB="0" distL="114300" distR="114300" simplePos="0" relativeHeight="251660288" behindDoc="0" locked="0" layoutInCell="1" hidden="0" allowOverlap="1" wp14:anchorId="1977B6BA" wp14:editId="20A9B086">
          <wp:simplePos x="0" y="0"/>
          <wp:positionH relativeFrom="column">
            <wp:posOffset>-355596</wp:posOffset>
          </wp:positionH>
          <wp:positionV relativeFrom="paragraph">
            <wp:posOffset>353060</wp:posOffset>
          </wp:positionV>
          <wp:extent cx="653811" cy="192673"/>
          <wp:effectExtent l="0" t="0" r="0" b="0"/>
          <wp:wrapSquare wrapText="bothSides" distT="0" distB="0" distL="114300" distR="114300"/>
          <wp:docPr id="1812586322" name="image35.png" descr="A picture containing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5.png" descr="A picture containing text&#10;&#10;Description automatically generated"/>
                  <pic:cNvPicPr preferRelativeResize="0"/>
                </pic:nvPicPr>
                <pic:blipFill>
                  <a:blip r:embed="rId2"/>
                  <a:srcRect/>
                  <a:stretch>
                    <a:fillRect/>
                  </a:stretch>
                </pic:blipFill>
                <pic:spPr>
                  <a:xfrm>
                    <a:off x="0" y="0"/>
                    <a:ext cx="653811" cy="192673"/>
                  </a:xfrm>
                  <a:prstGeom prst="rect">
                    <a:avLst/>
                  </a:prstGeom>
                  <a:ln/>
                </pic:spPr>
              </pic:pic>
            </a:graphicData>
          </a:graphic>
        </wp:anchor>
      </w:drawing>
    </w:r>
    <w:r>
      <w:rPr>
        <w:noProof/>
      </w:rPr>
      <w:drawing>
        <wp:anchor distT="0" distB="0" distL="114300" distR="114300" simplePos="0" relativeHeight="251661312" behindDoc="0" locked="0" layoutInCell="1" hidden="0" allowOverlap="1" wp14:anchorId="28E5CBF0" wp14:editId="12CD8610">
          <wp:simplePos x="0" y="0"/>
          <wp:positionH relativeFrom="column">
            <wp:posOffset>-403857</wp:posOffset>
          </wp:positionH>
          <wp:positionV relativeFrom="paragraph">
            <wp:posOffset>-320037</wp:posOffset>
          </wp:positionV>
          <wp:extent cx="595630" cy="603250"/>
          <wp:effectExtent l="0" t="0" r="0" b="0"/>
          <wp:wrapNone/>
          <wp:docPr id="1812586321" name="image36.png" descr="A picture containing schematic&#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6.png" descr="A picture containing schematic&#10;&#10;Description automatically generated"/>
                  <pic:cNvPicPr preferRelativeResize="0"/>
                </pic:nvPicPr>
                <pic:blipFill>
                  <a:blip r:embed="rId3"/>
                  <a:srcRect/>
                  <a:stretch>
                    <a:fillRect/>
                  </a:stretch>
                </pic:blipFill>
                <pic:spPr>
                  <a:xfrm>
                    <a:off x="0" y="0"/>
                    <a:ext cx="595630" cy="603250"/>
                  </a:xfrm>
                  <a:prstGeom prst="rect">
                    <a:avLst/>
                  </a:prstGeom>
                  <a:ln/>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74D988" w14:textId="77777777" w:rsidR="006565FD" w:rsidRDefault="00000000">
    <w:pPr>
      <w:pBdr>
        <w:top w:val="nil"/>
        <w:left w:val="nil"/>
        <w:bottom w:val="nil"/>
        <w:right w:val="nil"/>
        <w:between w:val="nil"/>
      </w:pBdr>
      <w:tabs>
        <w:tab w:val="center" w:pos="4513"/>
        <w:tab w:val="right" w:pos="9026"/>
      </w:tabs>
      <w:spacing w:after="0" w:line="240" w:lineRule="auto"/>
      <w:jc w:val="right"/>
    </w:pPr>
    <w:r>
      <w:rPr>
        <w:noProof/>
      </w:rPr>
      <mc:AlternateContent>
        <mc:Choice Requires="wpg">
          <w:drawing>
            <wp:anchor distT="0" distB="0" distL="114300" distR="114300" simplePos="0" relativeHeight="251665408" behindDoc="0" locked="0" layoutInCell="1" hidden="0" allowOverlap="1" wp14:anchorId="779A5034" wp14:editId="7603DDCA">
              <wp:simplePos x="0" y="0"/>
              <wp:positionH relativeFrom="column">
                <wp:posOffset>127000</wp:posOffset>
              </wp:positionH>
              <wp:positionV relativeFrom="paragraph">
                <wp:posOffset>-114299</wp:posOffset>
              </wp:positionV>
              <wp:extent cx="6167120" cy="927735"/>
              <wp:effectExtent l="0" t="0" r="0" b="0"/>
              <wp:wrapNone/>
              <wp:docPr id="1812586299" name="Rectangle 1812586299"/>
              <wp:cNvGraphicFramePr/>
              <a:graphic xmlns:a="http://schemas.openxmlformats.org/drawingml/2006/main">
                <a:graphicData uri="http://schemas.microsoft.com/office/word/2010/wordprocessingShape">
                  <wps:wsp>
                    <wps:cNvSpPr/>
                    <wps:spPr>
                      <a:xfrm>
                        <a:off x="2276728" y="3330420"/>
                        <a:ext cx="6138545" cy="899160"/>
                      </a:xfrm>
                      <a:prstGeom prst="rect">
                        <a:avLst/>
                      </a:prstGeom>
                      <a:noFill/>
                      <a:ln>
                        <a:noFill/>
                      </a:ln>
                    </wps:spPr>
                    <wps:txbx>
                      <w:txbxContent>
                        <w:p w14:paraId="73450F0C" w14:textId="77777777" w:rsidR="006565FD" w:rsidRDefault="00000000">
                          <w:pPr>
                            <w:spacing w:line="275" w:lineRule="auto"/>
                            <w:jc w:val="both"/>
                            <w:textDirection w:val="btLr"/>
                          </w:pPr>
                          <w:r>
                            <w:rPr>
                              <w:color w:val="555755"/>
                              <w:sz w:val="16"/>
                            </w:rPr>
                            <w:t>Funded by the European Union under the Horizon Europe Programme, Grant Agreement No. 101082021 (MARCO-BOLO). Views and opinions expressed are however those of the author(s) only and do not necessarily reflect those of the European Union or European Research Executive Agency (REA). Neither the European Union nor the granting authority can be held responsible for them.</w:t>
                          </w:r>
                        </w:p>
                        <w:p w14:paraId="3B5F2E54" w14:textId="77777777" w:rsidR="006565FD" w:rsidRDefault="00000000">
                          <w:pPr>
                            <w:spacing w:line="275" w:lineRule="auto"/>
                            <w:textDirection w:val="btLr"/>
                          </w:pPr>
                          <w:r>
                            <w:rPr>
                              <w:color w:val="555755"/>
                              <w:sz w:val="16"/>
                            </w:rPr>
                            <w:t>UK participants in MARCO-BOLO are supported by the UKRI’s Horizon Europe Guarantee under the Grant No. 10068180 (MS); No. 10063994 (MBA); No. 10048178 (NOC).</w:t>
                          </w:r>
                        </w:p>
                        <w:p w14:paraId="4D8126CE" w14:textId="77777777" w:rsidR="006565FD" w:rsidRDefault="00000000">
                          <w:pPr>
                            <w:spacing w:line="275" w:lineRule="auto"/>
                            <w:textDirection w:val="btLr"/>
                          </w:pPr>
                          <w:r>
                            <w:rPr>
                              <w:i/>
                              <w:color w:val="555755"/>
                              <w:sz w:val="16"/>
                            </w:rPr>
                            <w:t>authority can be held responsible for them.</w:t>
                          </w:r>
                        </w:p>
                        <w:p w14:paraId="6EBA81F4" w14:textId="77777777" w:rsidR="006565FD" w:rsidRDefault="00000000">
                          <w:pPr>
                            <w:spacing w:line="275" w:lineRule="auto"/>
                            <w:textDirection w:val="btLr"/>
                          </w:pPr>
                          <w:r>
                            <w:rPr>
                              <w:i/>
                              <w:color w:val="555755"/>
                              <w:sz w:val="16"/>
                            </w:rPr>
                            <w:t xml:space="preserve">UK participants in </w:t>
                          </w:r>
                          <w:proofErr w:type="spellStart"/>
                          <w:r>
                            <w:rPr>
                              <w:i/>
                              <w:color w:val="555755"/>
                              <w:sz w:val="16"/>
                            </w:rPr>
                            <w:t>EmpowerUs</w:t>
                          </w:r>
                          <w:proofErr w:type="spellEnd"/>
                          <w:r>
                            <w:rPr>
                              <w:i/>
                              <w:color w:val="555755"/>
                              <w:sz w:val="16"/>
                            </w:rPr>
                            <w:t xml:space="preserve"> are supported by UKRI Grant No. 10040189 (QUB). </w:t>
                          </w:r>
                        </w:p>
                        <w:p w14:paraId="041854AC" w14:textId="77777777" w:rsidR="006565FD" w:rsidRDefault="006565FD">
                          <w:pPr>
                            <w:spacing w:line="275" w:lineRule="auto"/>
                            <w:textDirection w:val="btLr"/>
                          </w:pPr>
                        </w:p>
                        <w:p w14:paraId="3474F4AC" w14:textId="77777777" w:rsidR="006565FD" w:rsidRDefault="006565FD">
                          <w:pPr>
                            <w:spacing w:line="275" w:lineRule="auto"/>
                            <w:textDirection w:val="btLr"/>
                          </w:pP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127000</wp:posOffset>
              </wp:positionH>
              <wp:positionV relativeFrom="paragraph">
                <wp:posOffset>-114299</wp:posOffset>
              </wp:positionV>
              <wp:extent cx="6167120" cy="927735"/>
              <wp:effectExtent b="0" l="0" r="0" t="0"/>
              <wp:wrapNone/>
              <wp:docPr id="1812586299" name="image10.png"/>
              <a:graphic>
                <a:graphicData uri="http://schemas.openxmlformats.org/drawingml/2006/picture">
                  <pic:pic>
                    <pic:nvPicPr>
                      <pic:cNvPr id="0" name="image10.png"/>
                      <pic:cNvPicPr preferRelativeResize="0"/>
                    </pic:nvPicPr>
                    <pic:blipFill>
                      <a:blip r:embed="rId1"/>
                      <a:srcRect/>
                      <a:stretch>
                        <a:fillRect/>
                      </a:stretch>
                    </pic:blipFill>
                    <pic:spPr>
                      <a:xfrm>
                        <a:off x="0" y="0"/>
                        <a:ext cx="6167120" cy="927735"/>
                      </a:xfrm>
                      <a:prstGeom prst="rect"/>
                      <a:ln/>
                    </pic:spPr>
                  </pic:pic>
                </a:graphicData>
              </a:graphic>
            </wp:anchor>
          </w:drawing>
        </mc:Fallback>
      </mc:AlternateContent>
    </w:r>
    <w:r>
      <w:rPr>
        <w:noProof/>
      </w:rPr>
      <w:drawing>
        <wp:anchor distT="0" distB="0" distL="114300" distR="114300" simplePos="0" relativeHeight="251666432" behindDoc="0" locked="0" layoutInCell="1" hidden="0" allowOverlap="1" wp14:anchorId="0D6074D0" wp14:editId="486E0EBA">
          <wp:simplePos x="0" y="0"/>
          <wp:positionH relativeFrom="column">
            <wp:posOffset>-520697</wp:posOffset>
          </wp:positionH>
          <wp:positionV relativeFrom="paragraph">
            <wp:posOffset>-85897</wp:posOffset>
          </wp:positionV>
          <wp:extent cx="595630" cy="603250"/>
          <wp:effectExtent l="0" t="0" r="0" b="0"/>
          <wp:wrapNone/>
          <wp:docPr id="1812586320" name="image36.png" descr="A picture containing schematic&#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6.png" descr="A picture containing schematic&#10;&#10;Description automatically generated"/>
                  <pic:cNvPicPr preferRelativeResize="0"/>
                </pic:nvPicPr>
                <pic:blipFill>
                  <a:blip r:embed="rId2"/>
                  <a:srcRect/>
                  <a:stretch>
                    <a:fillRect/>
                  </a:stretch>
                </pic:blipFill>
                <pic:spPr>
                  <a:xfrm>
                    <a:off x="0" y="0"/>
                    <a:ext cx="595630" cy="603250"/>
                  </a:xfrm>
                  <a:prstGeom prst="rect">
                    <a:avLst/>
                  </a:prstGeom>
                  <a:ln/>
                </pic:spPr>
              </pic:pic>
            </a:graphicData>
          </a:graphic>
        </wp:anchor>
      </w:drawing>
    </w:r>
  </w:p>
  <w:p w14:paraId="45CA06F4" w14:textId="77777777" w:rsidR="006565FD" w:rsidRDefault="00000000">
    <w:pPr>
      <w:pBdr>
        <w:top w:val="nil"/>
        <w:left w:val="nil"/>
        <w:bottom w:val="nil"/>
        <w:right w:val="nil"/>
        <w:between w:val="nil"/>
      </w:pBdr>
      <w:tabs>
        <w:tab w:val="center" w:pos="4513"/>
        <w:tab w:val="right" w:pos="9026"/>
      </w:tabs>
      <w:spacing w:after="0" w:line="240" w:lineRule="auto"/>
    </w:pPr>
    <w:r>
      <w:rPr>
        <w:noProof/>
      </w:rPr>
      <w:drawing>
        <wp:anchor distT="0" distB="0" distL="114300" distR="114300" simplePos="0" relativeHeight="251667456" behindDoc="0" locked="0" layoutInCell="1" hidden="0" allowOverlap="1" wp14:anchorId="4137D421" wp14:editId="15D1D8AC">
          <wp:simplePos x="0" y="0"/>
          <wp:positionH relativeFrom="column">
            <wp:posOffset>-505835</wp:posOffset>
          </wp:positionH>
          <wp:positionV relativeFrom="paragraph">
            <wp:posOffset>376433</wp:posOffset>
          </wp:positionV>
          <wp:extent cx="653811" cy="192673"/>
          <wp:effectExtent l="0" t="0" r="0" b="0"/>
          <wp:wrapSquare wrapText="bothSides" distT="0" distB="0" distL="114300" distR="114300"/>
          <wp:docPr id="1812586319" name="image35.png" descr="A picture containing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5.png" descr="A picture containing text&#10;&#10;Description automatically generated"/>
                  <pic:cNvPicPr preferRelativeResize="0"/>
                </pic:nvPicPr>
                <pic:blipFill>
                  <a:blip r:embed="rId3"/>
                  <a:srcRect/>
                  <a:stretch>
                    <a:fillRect/>
                  </a:stretch>
                </pic:blipFill>
                <pic:spPr>
                  <a:xfrm>
                    <a:off x="0" y="0"/>
                    <a:ext cx="653811" cy="192673"/>
                  </a:xfrm>
                  <a:prstGeom prst="rect">
                    <a:avLst/>
                  </a:prstGeom>
                  <a:ln/>
                </pic:spPr>
              </pic:pic>
            </a:graphicData>
          </a:graphic>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BC0B73" w14:textId="6694248D" w:rsidR="006565FD" w:rsidRDefault="00000000">
    <w:pPr>
      <w:pBdr>
        <w:top w:val="nil"/>
        <w:left w:val="nil"/>
        <w:bottom w:val="nil"/>
        <w:right w:val="nil"/>
        <w:between w:val="nil"/>
      </w:pBdr>
      <w:tabs>
        <w:tab w:val="center" w:pos="4513"/>
        <w:tab w:val="right" w:pos="9026"/>
      </w:tabs>
      <w:spacing w:after="0" w:line="240" w:lineRule="auto"/>
      <w:jc w:val="right"/>
    </w:pPr>
    <w:r>
      <w:fldChar w:fldCharType="begin"/>
    </w:r>
    <w:r>
      <w:instrText>PAGE</w:instrText>
    </w:r>
    <w:r>
      <w:fldChar w:fldCharType="separate"/>
    </w:r>
    <w:r w:rsidR="005C6BD5">
      <w:rPr>
        <w:noProof/>
      </w:rPr>
      <w:t>1</w:t>
    </w:r>
    <w:r w:rsidR="005C6BD5">
      <w:rPr>
        <w:noProof/>
      </w:rPr>
      <w:t>4</w:t>
    </w:r>
    <w:r>
      <w:fldChar w:fldCharType="end"/>
    </w:r>
    <w:r>
      <w:rPr>
        <w:noProof/>
      </w:rPr>
      <w:drawing>
        <wp:anchor distT="0" distB="0" distL="0" distR="0" simplePos="0" relativeHeight="251668480" behindDoc="1" locked="0" layoutInCell="1" hidden="0" allowOverlap="1" wp14:anchorId="6E8CE2AA" wp14:editId="2DE08C52">
          <wp:simplePos x="0" y="0"/>
          <wp:positionH relativeFrom="column">
            <wp:posOffset>4863465</wp:posOffset>
          </wp:positionH>
          <wp:positionV relativeFrom="paragraph">
            <wp:posOffset>4474210</wp:posOffset>
          </wp:positionV>
          <wp:extent cx="5474335" cy="5474335"/>
          <wp:effectExtent l="0" t="0" r="0" b="0"/>
          <wp:wrapNone/>
          <wp:docPr id="1812586323" name="image7.png" descr="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png" descr="Logo&#10;&#10;Description automatically generated"/>
                  <pic:cNvPicPr preferRelativeResize="0"/>
                </pic:nvPicPr>
                <pic:blipFill>
                  <a:blip r:embed="rId1"/>
                  <a:srcRect/>
                  <a:stretch>
                    <a:fillRect/>
                  </a:stretch>
                </pic:blipFill>
                <pic:spPr>
                  <a:xfrm>
                    <a:off x="0" y="0"/>
                    <a:ext cx="5474335" cy="5474335"/>
                  </a:xfrm>
                  <a:prstGeom prst="rect">
                    <a:avLst/>
                  </a:prstGeom>
                  <a:ln/>
                </pic:spPr>
              </pic:pic>
            </a:graphicData>
          </a:graphic>
        </wp:anchor>
      </w:drawing>
    </w:r>
    <w:r>
      <w:rPr>
        <w:noProof/>
      </w:rPr>
      <mc:AlternateContent>
        <mc:Choice Requires="wpg">
          <w:drawing>
            <wp:anchor distT="0" distB="0" distL="114300" distR="114300" simplePos="0" relativeHeight="251669504" behindDoc="0" locked="0" layoutInCell="1" hidden="0" allowOverlap="1" wp14:anchorId="1A73E34F" wp14:editId="6AE4060B">
              <wp:simplePos x="0" y="0"/>
              <wp:positionH relativeFrom="column">
                <wp:posOffset>2730500</wp:posOffset>
              </wp:positionH>
              <wp:positionV relativeFrom="paragraph">
                <wp:posOffset>10731500</wp:posOffset>
              </wp:positionV>
              <wp:extent cx="6168583" cy="536406"/>
              <wp:effectExtent l="0" t="0" r="0" b="0"/>
              <wp:wrapNone/>
              <wp:docPr id="1812586300" name="Rectangle 1812586300"/>
              <wp:cNvGraphicFramePr/>
              <a:graphic xmlns:a="http://schemas.openxmlformats.org/drawingml/2006/main">
                <a:graphicData uri="http://schemas.microsoft.com/office/word/2010/wordprocessingShape">
                  <wps:wsp>
                    <wps:cNvSpPr/>
                    <wps:spPr>
                      <a:xfrm>
                        <a:off x="2275996" y="3526085"/>
                        <a:ext cx="6140008" cy="507831"/>
                      </a:xfrm>
                      <a:prstGeom prst="rect">
                        <a:avLst/>
                      </a:prstGeom>
                      <a:noFill/>
                      <a:ln>
                        <a:noFill/>
                      </a:ln>
                    </wps:spPr>
                    <wps:txbx>
                      <w:txbxContent>
                        <w:p w14:paraId="439D4695" w14:textId="77777777" w:rsidR="006565FD" w:rsidRDefault="00000000">
                          <w:pPr>
                            <w:spacing w:line="275" w:lineRule="auto"/>
                            <w:textDirection w:val="btLr"/>
                          </w:pPr>
                          <w:r>
                            <w:rPr>
                              <w:i/>
                              <w:color w:val="24ABE2"/>
                              <w:sz w:val="16"/>
                            </w:rPr>
                            <w:t>Funded by the European Union under the Horizon Europe Program, Grant No. 101059957 (</w:t>
                          </w:r>
                          <w:proofErr w:type="spellStart"/>
                          <w:r>
                            <w:rPr>
                              <w:i/>
                              <w:color w:val="24ABE2"/>
                              <w:sz w:val="16"/>
                            </w:rPr>
                            <w:t>EmpowerUs</w:t>
                          </w:r>
                          <w:proofErr w:type="spellEnd"/>
                          <w:r>
                            <w:rPr>
                              <w:i/>
                              <w:color w:val="24ABE2"/>
                              <w:sz w:val="16"/>
                            </w:rPr>
                            <w:t>). Views and opinions expressed are however those of the author(s) only and do not necessarily reflect those of the European Union or Research Executive Agency (REA). Neither the European Union nor the granting authority can be held responsible for them.</w:t>
                          </w: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2730500</wp:posOffset>
              </wp:positionH>
              <wp:positionV relativeFrom="paragraph">
                <wp:posOffset>10731500</wp:posOffset>
              </wp:positionV>
              <wp:extent cx="6168583" cy="536406"/>
              <wp:effectExtent b="0" l="0" r="0" t="0"/>
              <wp:wrapNone/>
              <wp:docPr id="1812586300" name="image11.png"/>
              <a:graphic>
                <a:graphicData uri="http://schemas.openxmlformats.org/drawingml/2006/picture">
                  <pic:pic>
                    <pic:nvPicPr>
                      <pic:cNvPr id="0" name="image11.png"/>
                      <pic:cNvPicPr preferRelativeResize="0"/>
                    </pic:nvPicPr>
                    <pic:blipFill>
                      <a:blip r:embed="rId2"/>
                      <a:srcRect/>
                      <a:stretch>
                        <a:fillRect/>
                      </a:stretch>
                    </pic:blipFill>
                    <pic:spPr>
                      <a:xfrm>
                        <a:off x="0" y="0"/>
                        <a:ext cx="6168583" cy="536406"/>
                      </a:xfrm>
                      <a:prstGeom prst="rect"/>
                      <a:ln/>
                    </pic:spPr>
                  </pic:pic>
                </a:graphicData>
              </a:graphic>
            </wp:anchor>
          </w:drawing>
        </mc:Fallback>
      </mc:AlternateContent>
    </w:r>
    <w:r>
      <w:rPr>
        <w:noProof/>
      </w:rPr>
      <mc:AlternateContent>
        <mc:Choice Requires="wpg">
          <w:drawing>
            <wp:anchor distT="0" distB="0" distL="114300" distR="114300" simplePos="0" relativeHeight="251670528" behindDoc="0" locked="0" layoutInCell="1" hidden="0" allowOverlap="1" wp14:anchorId="48C8C49D" wp14:editId="592B952C">
              <wp:simplePos x="0" y="0"/>
              <wp:positionH relativeFrom="column">
                <wp:posOffset>-203199</wp:posOffset>
              </wp:positionH>
              <wp:positionV relativeFrom="paragraph">
                <wp:posOffset>-50799</wp:posOffset>
              </wp:positionV>
              <wp:extent cx="679450" cy="685800"/>
              <wp:effectExtent l="0" t="0" r="0" b="0"/>
              <wp:wrapSquare wrapText="bothSides" distT="0" distB="0" distL="114300" distR="114300"/>
              <wp:docPr id="1812586296" name="Oval 1812586296"/>
              <wp:cNvGraphicFramePr/>
              <a:graphic xmlns:a="http://schemas.openxmlformats.org/drawingml/2006/main">
                <a:graphicData uri="http://schemas.microsoft.com/office/word/2010/wordprocessingShape">
                  <wps:wsp>
                    <wps:cNvSpPr/>
                    <wps:spPr>
                      <a:xfrm>
                        <a:off x="5092000" y="3522825"/>
                        <a:ext cx="508000" cy="514350"/>
                      </a:xfrm>
                      <a:prstGeom prst="ellipse">
                        <a:avLst/>
                      </a:prstGeom>
                      <a:blipFill rotWithShape="1">
                        <a:blip r:embed="rId3">
                          <a:alphaModFix/>
                        </a:blip>
                        <a:stretch>
                          <a:fillRect/>
                        </a:stretch>
                      </a:blipFill>
                      <a:ln w="57150" cap="flat" cmpd="sng">
                        <a:solidFill>
                          <a:schemeClr val="accent1"/>
                        </a:solidFill>
                        <a:prstDash val="solid"/>
                        <a:miter lim="800000"/>
                        <a:headEnd type="none" w="sm" len="sm"/>
                        <a:tailEnd type="none" w="sm" len="sm"/>
                      </a:ln>
                    </wps:spPr>
                    <wps:txbx>
                      <w:txbxContent>
                        <w:p w14:paraId="19DD4CC8" w14:textId="77777777" w:rsidR="006565FD" w:rsidRDefault="006565FD">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-203199</wp:posOffset>
              </wp:positionH>
              <wp:positionV relativeFrom="paragraph">
                <wp:posOffset>-50799</wp:posOffset>
              </wp:positionV>
              <wp:extent cx="679450" cy="685800"/>
              <wp:effectExtent b="0" l="0" r="0" t="0"/>
              <wp:wrapSquare wrapText="bothSides" distB="0" distT="0" distL="114300" distR="114300"/>
              <wp:docPr id="1812586296" name="image4.png"/>
              <a:graphic>
                <a:graphicData uri="http://schemas.openxmlformats.org/drawingml/2006/picture">
                  <pic:pic>
                    <pic:nvPicPr>
                      <pic:cNvPr id="0" name="image4.png"/>
                      <pic:cNvPicPr preferRelativeResize="0"/>
                    </pic:nvPicPr>
                    <pic:blipFill>
                      <a:blip r:embed="rId2"/>
                      <a:srcRect/>
                      <a:stretch>
                        <a:fillRect/>
                      </a:stretch>
                    </pic:blipFill>
                    <pic:spPr>
                      <a:xfrm>
                        <a:off x="0" y="0"/>
                        <a:ext cx="679450" cy="685800"/>
                      </a:xfrm>
                      <a:prstGeom prst="rect"/>
                      <a:ln/>
                    </pic:spPr>
                  </pic:pic>
                </a:graphicData>
              </a:graphic>
            </wp:anchor>
          </w:drawing>
        </mc:Fallback>
      </mc:AlternateContent>
    </w:r>
    <w:r>
      <w:rPr>
        <w:noProof/>
      </w:rPr>
      <w:drawing>
        <wp:anchor distT="0" distB="0" distL="114300" distR="114300" simplePos="0" relativeHeight="251671552" behindDoc="0" locked="0" layoutInCell="1" hidden="0" allowOverlap="1" wp14:anchorId="7806A687" wp14:editId="322F7850">
          <wp:simplePos x="0" y="0"/>
          <wp:positionH relativeFrom="column">
            <wp:posOffset>2111375</wp:posOffset>
          </wp:positionH>
          <wp:positionV relativeFrom="paragraph">
            <wp:posOffset>10797540</wp:posOffset>
          </wp:positionV>
          <wp:extent cx="654050" cy="435610"/>
          <wp:effectExtent l="0" t="0" r="0" b="0"/>
          <wp:wrapNone/>
          <wp:docPr id="1812586318" name="image3.png" descr="Background patter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png" descr="Background pattern&#10;&#10;Description automatically generated"/>
                  <pic:cNvPicPr preferRelativeResize="0"/>
                </pic:nvPicPr>
                <pic:blipFill>
                  <a:blip r:embed="rId4"/>
                  <a:srcRect/>
                  <a:stretch>
                    <a:fillRect/>
                  </a:stretch>
                </pic:blipFill>
                <pic:spPr>
                  <a:xfrm>
                    <a:off x="0" y="0"/>
                    <a:ext cx="654050" cy="435610"/>
                  </a:xfrm>
                  <a:prstGeom prst="rect">
                    <a:avLst/>
                  </a:prstGeom>
                  <a:ln/>
                </pic:spPr>
              </pic:pic>
            </a:graphicData>
          </a:graphic>
        </wp:anchor>
      </w:drawing>
    </w:r>
    <w:r>
      <w:rPr>
        <w:noProof/>
      </w:rPr>
      <w:drawing>
        <wp:anchor distT="0" distB="0" distL="114300" distR="114300" simplePos="0" relativeHeight="251672576" behindDoc="0" locked="0" layoutInCell="1" hidden="0" allowOverlap="1" wp14:anchorId="622764DC" wp14:editId="1C5536EC">
          <wp:simplePos x="0" y="0"/>
          <wp:positionH relativeFrom="column">
            <wp:posOffset>2520950</wp:posOffset>
          </wp:positionH>
          <wp:positionV relativeFrom="paragraph">
            <wp:posOffset>1769110</wp:posOffset>
          </wp:positionV>
          <wp:extent cx="3733800" cy="894715"/>
          <wp:effectExtent l="0" t="0" r="0" b="0"/>
          <wp:wrapSquare wrapText="bothSides" distT="0" distB="0" distL="114300" distR="114300"/>
          <wp:docPr id="1812586316" name="image1.png" descr="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Text&#10;&#10;Description automatically generated"/>
                  <pic:cNvPicPr preferRelativeResize="0"/>
                </pic:nvPicPr>
                <pic:blipFill>
                  <a:blip r:embed="rId5"/>
                  <a:srcRect/>
                  <a:stretch>
                    <a:fillRect/>
                  </a:stretch>
                </pic:blipFill>
                <pic:spPr>
                  <a:xfrm>
                    <a:off x="0" y="0"/>
                    <a:ext cx="3733800" cy="894715"/>
                  </a:xfrm>
                  <a:prstGeom prst="rect">
                    <a:avLst/>
                  </a:prstGeom>
                  <a:ln/>
                </pic:spPr>
              </pic:pic>
            </a:graphicData>
          </a:graphic>
        </wp:anchor>
      </w:drawing>
    </w:r>
  </w:p>
  <w:p w14:paraId="5010087A" w14:textId="77777777" w:rsidR="006565FD" w:rsidRDefault="006565FD">
    <w:pPr>
      <w:pBdr>
        <w:top w:val="nil"/>
        <w:left w:val="nil"/>
        <w:bottom w:val="nil"/>
        <w:right w:val="nil"/>
        <w:between w:val="nil"/>
      </w:pBdr>
      <w:tabs>
        <w:tab w:val="center" w:pos="4513"/>
        <w:tab w:val="right" w:pos="9026"/>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B17557" w14:textId="77777777" w:rsidR="00CB7FC3" w:rsidRDefault="00CB7FC3">
      <w:pPr>
        <w:spacing w:after="0" w:line="240" w:lineRule="auto"/>
      </w:pPr>
      <w:r>
        <w:separator/>
      </w:r>
    </w:p>
  </w:footnote>
  <w:footnote w:type="continuationSeparator" w:id="0">
    <w:p w14:paraId="1E09A2C6" w14:textId="77777777" w:rsidR="00CB7FC3" w:rsidRDefault="00CB7FC3">
      <w:pPr>
        <w:spacing w:after="0" w:line="240" w:lineRule="auto"/>
      </w:pPr>
      <w:r>
        <w:continuationSeparator/>
      </w:r>
    </w:p>
  </w:footnote>
  <w:footnote w:id="1">
    <w:p w14:paraId="0C28BDE6" w14:textId="77777777" w:rsidR="006565FD" w:rsidRDefault="00000000">
      <w:pPr>
        <w:pBdr>
          <w:top w:val="nil"/>
          <w:left w:val="nil"/>
          <w:bottom w:val="nil"/>
          <w:right w:val="nil"/>
          <w:between w:val="nil"/>
        </w:pBdr>
        <w:spacing w:after="0" w:line="240" w:lineRule="auto"/>
        <w:jc w:val="both"/>
        <w:rPr>
          <w:sz w:val="20"/>
          <w:szCs w:val="20"/>
        </w:rPr>
      </w:pPr>
      <w:r>
        <w:rPr>
          <w:rStyle w:val="FootnoteReference"/>
        </w:rPr>
        <w:footnoteRef/>
      </w:r>
      <w:r>
        <w:rPr>
          <w:sz w:val="20"/>
          <w:szCs w:val="20"/>
        </w:rPr>
        <w:t xml:space="preserve"> </w:t>
      </w:r>
      <w:r>
        <w:rPr>
          <w:sz w:val="18"/>
          <w:szCs w:val="18"/>
        </w:rPr>
        <w:t xml:space="preserve">Dissemination level: </w:t>
      </w:r>
      <w:r>
        <w:rPr>
          <w:b/>
          <w:sz w:val="18"/>
          <w:szCs w:val="18"/>
        </w:rPr>
        <w:t xml:space="preserve">PU: </w:t>
      </w:r>
      <w:r>
        <w:rPr>
          <w:sz w:val="18"/>
          <w:szCs w:val="18"/>
        </w:rPr>
        <w:t>Public</w:t>
      </w:r>
    </w:p>
  </w:footnote>
  <w:footnote w:id="2">
    <w:p w14:paraId="1209E2F2" w14:textId="77777777" w:rsidR="006565FD" w:rsidRDefault="00000000">
      <w:pPr>
        <w:pBdr>
          <w:top w:val="nil"/>
          <w:left w:val="nil"/>
          <w:bottom w:val="nil"/>
          <w:right w:val="nil"/>
          <w:between w:val="nil"/>
        </w:pBdr>
        <w:spacing w:after="0" w:line="240" w:lineRule="auto"/>
        <w:jc w:val="both"/>
        <w:rPr>
          <w:color w:val="255085"/>
          <w:sz w:val="20"/>
          <w:szCs w:val="20"/>
        </w:rPr>
      </w:pPr>
      <w:r>
        <w:rPr>
          <w:rStyle w:val="FootnoteReference"/>
        </w:rPr>
        <w:footnoteRef/>
      </w:r>
      <w:r>
        <w:rPr>
          <w:sz w:val="20"/>
          <w:szCs w:val="20"/>
        </w:rPr>
        <w:t xml:space="preserve"> </w:t>
      </w:r>
      <w:r>
        <w:rPr>
          <w:sz w:val="18"/>
          <w:szCs w:val="18"/>
        </w:rPr>
        <w:t xml:space="preserve">Type of deliverable: </w:t>
      </w:r>
      <w:r>
        <w:rPr>
          <w:b/>
          <w:sz w:val="18"/>
          <w:szCs w:val="18"/>
        </w:rPr>
        <w:t xml:space="preserve">R: Document, </w:t>
      </w:r>
      <w:r>
        <w:rPr>
          <w:sz w:val="18"/>
          <w:szCs w:val="18"/>
        </w:rPr>
        <w:t>Report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A50C37" w14:textId="77777777" w:rsidR="006565FD" w:rsidRDefault="006565FD">
    <w:pPr>
      <w:pBdr>
        <w:top w:val="nil"/>
        <w:left w:val="nil"/>
        <w:bottom w:val="nil"/>
        <w:right w:val="nil"/>
        <w:between w:val="nil"/>
      </w:pBdr>
      <w:tabs>
        <w:tab w:val="center" w:pos="4513"/>
        <w:tab w:val="right" w:pos="9026"/>
      </w:tabs>
      <w:spacing w:after="0" w:line="240" w:lineRule="auto"/>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B86BE9" w14:textId="77777777" w:rsidR="006565FD" w:rsidRDefault="006565FD">
    <w:pPr>
      <w:pBdr>
        <w:top w:val="nil"/>
        <w:left w:val="nil"/>
        <w:bottom w:val="nil"/>
        <w:right w:val="nil"/>
        <w:between w:val="nil"/>
      </w:pBdr>
      <w:tabs>
        <w:tab w:val="center" w:pos="4513"/>
        <w:tab w:val="right" w:pos="9026"/>
      </w:tabs>
      <w:spacing w:after="0" w:line="240" w:lineRule="auto"/>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19D2A7" w14:textId="77777777" w:rsidR="006565FD" w:rsidRDefault="006565FD">
    <w:pPr>
      <w:pBdr>
        <w:top w:val="nil"/>
        <w:left w:val="nil"/>
        <w:bottom w:val="nil"/>
        <w:right w:val="nil"/>
        <w:between w:val="nil"/>
      </w:pBdr>
      <w:tabs>
        <w:tab w:val="center" w:pos="4513"/>
        <w:tab w:val="right" w:pos="9026"/>
      </w:tabs>
      <w:spacing w:after="0" w:line="240" w:lineRule="auto"/>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B1A08B" w14:textId="77777777" w:rsidR="006565FD" w:rsidRDefault="006565FD">
    <w:pPr>
      <w:pBdr>
        <w:top w:val="nil"/>
        <w:left w:val="nil"/>
        <w:bottom w:val="nil"/>
        <w:right w:val="nil"/>
        <w:between w:val="nil"/>
      </w:pBdr>
      <w:tabs>
        <w:tab w:val="center" w:pos="4513"/>
        <w:tab w:val="right" w:pos="9026"/>
      </w:tabs>
      <w:spacing w:after="0" w:line="240" w:lineRule="auto"/>
    </w:pPr>
  </w:p>
  <w:p w14:paraId="2868D0E2" w14:textId="77777777" w:rsidR="006565FD" w:rsidRDefault="006565FD">
    <w:pPr>
      <w:pBdr>
        <w:top w:val="nil"/>
        <w:left w:val="nil"/>
        <w:bottom w:val="nil"/>
        <w:right w:val="nil"/>
        <w:between w:val="nil"/>
      </w:pBdr>
      <w:tabs>
        <w:tab w:val="center" w:pos="4513"/>
        <w:tab w:val="right" w:pos="9026"/>
      </w:tabs>
      <w:spacing w:after="0" w:line="240"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B7029D" w14:textId="77777777" w:rsidR="006565FD" w:rsidRDefault="00000000">
    <w:pPr>
      <w:pBdr>
        <w:top w:val="nil"/>
        <w:left w:val="nil"/>
        <w:bottom w:val="nil"/>
        <w:right w:val="nil"/>
        <w:between w:val="nil"/>
      </w:pBdr>
      <w:tabs>
        <w:tab w:val="center" w:pos="4513"/>
        <w:tab w:val="right" w:pos="9026"/>
        <w:tab w:val="left" w:pos="1039"/>
        <w:tab w:val="left" w:pos="8220"/>
      </w:tabs>
      <w:spacing w:after="0" w:line="240" w:lineRule="auto"/>
    </w:pPr>
    <w:r>
      <w:tab/>
    </w:r>
    <w:r>
      <w:rPr>
        <w:noProof/>
      </w:rPr>
      <w:drawing>
        <wp:inline distT="0" distB="0" distL="0" distR="0" wp14:anchorId="0A711A2D" wp14:editId="3005F775">
          <wp:extent cx="3368040" cy="1003246"/>
          <wp:effectExtent l="0" t="0" r="0" b="0"/>
          <wp:docPr id="1812586334" name="image28.jpg" descr="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8.jpg" descr="Logo&#10;&#10;Description automatically generated"/>
                  <pic:cNvPicPr preferRelativeResize="0"/>
                </pic:nvPicPr>
                <pic:blipFill>
                  <a:blip r:embed="rId1"/>
                  <a:srcRect/>
                  <a:stretch>
                    <a:fillRect/>
                  </a:stretch>
                </pic:blipFill>
                <pic:spPr>
                  <a:xfrm>
                    <a:off x="0" y="0"/>
                    <a:ext cx="3368040" cy="1003246"/>
                  </a:xfrm>
                  <a:prstGeom prst="rect">
                    <a:avLst/>
                  </a:prstGeom>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813394" w14:textId="77777777" w:rsidR="006565FD" w:rsidRDefault="006565FD">
    <w:pPr>
      <w:pBdr>
        <w:top w:val="nil"/>
        <w:left w:val="nil"/>
        <w:bottom w:val="nil"/>
        <w:right w:val="nil"/>
        <w:between w:val="nil"/>
      </w:pBdr>
      <w:tabs>
        <w:tab w:val="center" w:pos="4513"/>
        <w:tab w:val="right" w:pos="9026"/>
      </w:tabs>
      <w:spacing w:after="0" w:line="240" w:lineRule="aut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BF2D89" w14:textId="77777777" w:rsidR="006565FD" w:rsidRDefault="006565FD">
    <w:pPr>
      <w:pBdr>
        <w:top w:val="nil"/>
        <w:left w:val="nil"/>
        <w:bottom w:val="nil"/>
        <w:right w:val="nil"/>
        <w:between w:val="nil"/>
      </w:pBdr>
      <w:tabs>
        <w:tab w:val="center" w:pos="4513"/>
        <w:tab w:val="right" w:pos="9026"/>
      </w:tabs>
      <w:spacing w:after="0" w:line="240" w:lineRule="auto"/>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6F3B61" w14:textId="77777777" w:rsidR="006565FD" w:rsidRDefault="006565FD">
    <w:pPr>
      <w:pBdr>
        <w:top w:val="nil"/>
        <w:left w:val="nil"/>
        <w:bottom w:val="nil"/>
        <w:right w:val="nil"/>
        <w:between w:val="nil"/>
      </w:pBdr>
      <w:tabs>
        <w:tab w:val="center" w:pos="4513"/>
        <w:tab w:val="right" w:pos="9026"/>
      </w:tabs>
      <w:spacing w:after="0" w:line="240" w:lineRule="auto"/>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39E82F" w14:textId="77777777" w:rsidR="006565FD" w:rsidRDefault="00000000">
    <w:pPr>
      <w:pBdr>
        <w:top w:val="nil"/>
        <w:left w:val="nil"/>
        <w:bottom w:val="nil"/>
        <w:right w:val="nil"/>
        <w:between w:val="nil"/>
      </w:pBdr>
      <w:tabs>
        <w:tab w:val="center" w:pos="4513"/>
        <w:tab w:val="right" w:pos="9026"/>
      </w:tabs>
      <w:spacing w:after="0" w:line="240" w:lineRule="auto"/>
    </w:pPr>
    <w:r>
      <w:t>Report Title</w:t>
    </w:r>
    <w:r>
      <w:rPr>
        <w:noProof/>
      </w:rPr>
      <mc:AlternateContent>
        <mc:Choice Requires="wpg">
          <w:drawing>
            <wp:anchor distT="0" distB="0" distL="114300" distR="114300" simplePos="0" relativeHeight="251662336" behindDoc="0" locked="0" layoutInCell="1" hidden="0" allowOverlap="1" wp14:anchorId="719CDF6A" wp14:editId="2A33C9EA">
              <wp:simplePos x="0" y="0"/>
              <wp:positionH relativeFrom="column">
                <wp:posOffset>-3619499</wp:posOffset>
              </wp:positionH>
              <wp:positionV relativeFrom="paragraph">
                <wp:posOffset>-1549399</wp:posOffset>
              </wp:positionV>
              <wp:extent cx="12332043" cy="12223750"/>
              <wp:effectExtent l="0" t="0" r="0" b="0"/>
              <wp:wrapNone/>
              <wp:docPr id="1812586312" name="Group 1812586312"/>
              <wp:cNvGraphicFramePr/>
              <a:graphic xmlns:a="http://schemas.openxmlformats.org/drawingml/2006/main">
                <a:graphicData uri="http://schemas.microsoft.com/office/word/2010/wordprocessingGroup">
                  <wpg:wgp>
                    <wpg:cNvGrpSpPr/>
                    <wpg:grpSpPr>
                      <a:xfrm>
                        <a:off x="0" y="0"/>
                        <a:ext cx="12332043" cy="12223750"/>
                        <a:chOff x="0" y="0"/>
                        <a:chExt cx="10692000" cy="7560000"/>
                      </a:xfrm>
                    </wpg:grpSpPr>
                    <wpg:grpSp>
                      <wpg:cNvPr id="1429142199" name="Group 1429142199"/>
                      <wpg:cNvGrpSpPr/>
                      <wpg:grpSpPr>
                        <a:xfrm>
                          <a:off x="0" y="0"/>
                          <a:ext cx="10692000" cy="7560000"/>
                          <a:chOff x="0" y="0"/>
                          <a:chExt cx="10692000" cy="7560000"/>
                        </a:xfrm>
                      </wpg:grpSpPr>
                      <wps:wsp>
                        <wps:cNvPr id="1035076297" name="Rectangle 1035076297"/>
                        <wps:cNvSpPr/>
                        <wps:spPr>
                          <a:xfrm>
                            <a:off x="0" y="0"/>
                            <a:ext cx="10692000" cy="7560000"/>
                          </a:xfrm>
                          <a:prstGeom prst="rect">
                            <a:avLst/>
                          </a:prstGeom>
                          <a:noFill/>
                          <a:ln>
                            <a:noFill/>
                          </a:ln>
                        </wps:spPr>
                        <wps:txbx>
                          <w:txbxContent>
                            <w:p w14:paraId="0857BCA3" w14:textId="77777777" w:rsidR="006565FD" w:rsidRDefault="006565FD">
                              <w:pPr>
                                <w:spacing w:after="0" w:line="240" w:lineRule="auto"/>
                                <w:textDirection w:val="btLr"/>
                              </w:pPr>
                            </w:p>
                          </w:txbxContent>
                        </wps:txbx>
                        <wps:bodyPr spcFirstLastPara="1" wrap="square" lIns="91425" tIns="91425" rIns="91425" bIns="91425" anchor="ctr" anchorCtr="0">
                          <a:noAutofit/>
                        </wps:bodyPr>
                      </wps:wsp>
                      <wpg:grpSp>
                        <wpg:cNvPr id="1187999036" name="Group 1187999036"/>
                        <wpg:cNvGrpSpPr/>
                        <wpg:grpSpPr>
                          <a:xfrm>
                            <a:off x="0" y="0"/>
                            <a:ext cx="10692000" cy="7560000"/>
                            <a:chOff x="0" y="0"/>
                            <a:chExt cx="10692000" cy="7560000"/>
                          </a:xfrm>
                        </wpg:grpSpPr>
                        <wps:wsp>
                          <wps:cNvPr id="494074329" name="Rectangle 494074329"/>
                          <wps:cNvSpPr/>
                          <wps:spPr>
                            <a:xfrm>
                              <a:off x="0" y="0"/>
                              <a:ext cx="10692000" cy="7560000"/>
                            </a:xfrm>
                            <a:prstGeom prst="rect">
                              <a:avLst/>
                            </a:prstGeom>
                            <a:noFill/>
                            <a:ln>
                              <a:noFill/>
                            </a:ln>
                          </wps:spPr>
                          <wps:txbx>
                            <w:txbxContent>
                              <w:p w14:paraId="138DD765" w14:textId="77777777" w:rsidR="006565FD" w:rsidRDefault="006565FD">
                                <w:pPr>
                                  <w:spacing w:after="0" w:line="240" w:lineRule="auto"/>
                                  <w:textDirection w:val="btLr"/>
                                </w:pPr>
                              </w:p>
                            </w:txbxContent>
                          </wps:txbx>
                          <wps:bodyPr spcFirstLastPara="1" wrap="square" lIns="91425" tIns="91425" rIns="91425" bIns="91425" anchor="ctr" anchorCtr="0">
                            <a:noAutofit/>
                          </wps:bodyPr>
                        </wps:wsp>
                        <wpg:grpSp>
                          <wpg:cNvPr id="435282449" name="Group 435282449"/>
                          <wpg:cNvGrpSpPr/>
                          <wpg:grpSpPr>
                            <a:xfrm>
                              <a:off x="0" y="0"/>
                              <a:ext cx="10692000" cy="7560000"/>
                              <a:chOff x="0" y="0"/>
                              <a:chExt cx="12332043" cy="12223750"/>
                            </a:xfrm>
                          </wpg:grpSpPr>
                          <wps:wsp>
                            <wps:cNvPr id="244210025" name="Rectangle 244210025"/>
                            <wps:cNvSpPr/>
                            <wps:spPr>
                              <a:xfrm>
                                <a:off x="0" y="0"/>
                                <a:ext cx="12332025" cy="12223750"/>
                              </a:xfrm>
                              <a:prstGeom prst="rect">
                                <a:avLst/>
                              </a:prstGeom>
                              <a:noFill/>
                              <a:ln>
                                <a:noFill/>
                              </a:ln>
                            </wps:spPr>
                            <wps:txbx>
                              <w:txbxContent>
                                <w:p w14:paraId="1279DFDF" w14:textId="77777777" w:rsidR="006565FD" w:rsidRDefault="006565FD">
                                  <w:pPr>
                                    <w:spacing w:after="0" w:line="240" w:lineRule="auto"/>
                                    <w:textDirection w:val="btLr"/>
                                  </w:pPr>
                                </w:p>
                              </w:txbxContent>
                            </wps:txbx>
                            <wps:bodyPr spcFirstLastPara="1" wrap="square" lIns="91425" tIns="91425" rIns="91425" bIns="91425" anchor="ctr" anchorCtr="0">
                              <a:noAutofit/>
                            </wps:bodyPr>
                          </wps:wsp>
                          <wps:wsp>
                            <wps:cNvPr id="8479645" name="Rectangle 8479645"/>
                            <wps:cNvSpPr/>
                            <wps:spPr>
                              <a:xfrm>
                                <a:off x="0" y="0"/>
                                <a:ext cx="12332043" cy="11911914"/>
                              </a:xfrm>
                              <a:prstGeom prst="rect">
                                <a:avLst/>
                              </a:prstGeom>
                              <a:solidFill>
                                <a:schemeClr val="accent6"/>
                              </a:solidFill>
                              <a:ln>
                                <a:noFill/>
                              </a:ln>
                            </wps:spPr>
                            <wps:txbx>
                              <w:txbxContent>
                                <w:p w14:paraId="31A45331" w14:textId="77777777" w:rsidR="006565FD" w:rsidRDefault="006565FD">
                                  <w:pPr>
                                    <w:spacing w:after="0"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25" name="Shape 25" descr="Background pattern&#10;&#10;Description automatically generated"/>
                              <pic:cNvPicPr preferRelativeResize="0"/>
                            </pic:nvPicPr>
                            <pic:blipFill rotWithShape="1">
                              <a:blip r:embed="rId1">
                                <a:alphaModFix/>
                              </a:blip>
                              <a:srcRect/>
                              <a:stretch/>
                            </pic:blipFill>
                            <pic:spPr>
                              <a:xfrm>
                                <a:off x="3238500" y="11077575"/>
                                <a:ext cx="654050" cy="435610"/>
                              </a:xfrm>
                              <a:prstGeom prst="rect">
                                <a:avLst/>
                              </a:prstGeom>
                              <a:noFill/>
                              <a:ln>
                                <a:noFill/>
                              </a:ln>
                            </pic:spPr>
                          </pic:pic>
                          <wps:wsp>
                            <wps:cNvPr id="558266639" name="Rectangle 558266639"/>
                            <wps:cNvSpPr/>
                            <wps:spPr>
                              <a:xfrm>
                                <a:off x="3885660" y="11038205"/>
                                <a:ext cx="6139180" cy="1185545"/>
                              </a:xfrm>
                              <a:prstGeom prst="rect">
                                <a:avLst/>
                              </a:prstGeom>
                              <a:noFill/>
                              <a:ln>
                                <a:noFill/>
                              </a:ln>
                            </wps:spPr>
                            <wps:txbx>
                              <w:txbxContent>
                                <w:p w14:paraId="28E7FEEF" w14:textId="77777777" w:rsidR="006565FD" w:rsidRDefault="00000000">
                                  <w:pPr>
                                    <w:spacing w:line="275" w:lineRule="auto"/>
                                    <w:textDirection w:val="btLr"/>
                                  </w:pPr>
                                  <w:r>
                                    <w:rPr>
                                      <w:i/>
                                      <w:color w:val="24ABE2"/>
                                      <w:sz w:val="16"/>
                                    </w:rPr>
                                    <w:t>Funded by the European Union under the Horizon Europe Program, Grant No. 101059957 (</w:t>
                                  </w:r>
                                  <w:proofErr w:type="spellStart"/>
                                  <w:r>
                                    <w:rPr>
                                      <w:i/>
                                      <w:color w:val="24ABE2"/>
                                      <w:sz w:val="16"/>
                                    </w:rPr>
                                    <w:t>EmpowerUs</w:t>
                                  </w:r>
                                  <w:proofErr w:type="spellEnd"/>
                                  <w:r>
                                    <w:rPr>
                                      <w:i/>
                                      <w:color w:val="24ABE2"/>
                                      <w:sz w:val="16"/>
                                    </w:rPr>
                                    <w:t xml:space="preserve">). Views and opinions expressed are however those of the author(s) only and do not necessarily reflect those of the European Union or Research Executive Agency (REA). Neither the European Union nor the granting authority can be held responsible for them. </w:t>
                                  </w:r>
                                </w:p>
                                <w:p w14:paraId="672BD90F" w14:textId="77777777" w:rsidR="006565FD" w:rsidRDefault="00000000">
                                  <w:pPr>
                                    <w:spacing w:line="275" w:lineRule="auto"/>
                                    <w:textDirection w:val="btLr"/>
                                  </w:pPr>
                                  <w:r>
                                    <w:rPr>
                                      <w:i/>
                                      <w:color w:val="24ABE2"/>
                                      <w:sz w:val="16"/>
                                    </w:rPr>
                                    <w:t xml:space="preserve">UK participants in </w:t>
                                  </w:r>
                                  <w:proofErr w:type="spellStart"/>
                                  <w:r>
                                    <w:rPr>
                                      <w:i/>
                                      <w:color w:val="24ABE2"/>
                                      <w:sz w:val="16"/>
                                    </w:rPr>
                                    <w:t>EmpowerUs</w:t>
                                  </w:r>
                                  <w:proofErr w:type="spellEnd"/>
                                  <w:r>
                                    <w:rPr>
                                      <w:i/>
                                      <w:color w:val="24ABE2"/>
                                      <w:sz w:val="16"/>
                                    </w:rPr>
                                    <w:t xml:space="preserve"> are supported by UKRI Grant No. 10040189 (QUB). </w:t>
                                  </w:r>
                                </w:p>
                                <w:p w14:paraId="1833042C" w14:textId="77777777" w:rsidR="006565FD" w:rsidRDefault="006565FD">
                                  <w:pPr>
                                    <w:spacing w:line="275" w:lineRule="auto"/>
                                    <w:textDirection w:val="btLr"/>
                                  </w:pPr>
                                </w:p>
                              </w:txbxContent>
                            </wps:txbx>
                            <wps:bodyPr spcFirstLastPara="1" wrap="square" lIns="91425" tIns="45700" rIns="91425" bIns="45700" anchor="t" anchorCtr="0">
                              <a:noAutofit/>
                            </wps:bodyPr>
                          </wps:wsp>
                          <pic:pic xmlns:pic="http://schemas.openxmlformats.org/drawingml/2006/picture">
                            <pic:nvPicPr>
                              <pic:cNvPr id="27" name="Shape 27"/>
                              <pic:cNvPicPr preferRelativeResize="0"/>
                            </pic:nvPicPr>
                            <pic:blipFill rotWithShape="1">
                              <a:blip r:embed="rId2">
                                <a:alphaModFix/>
                              </a:blip>
                              <a:srcRect/>
                              <a:stretch/>
                            </pic:blipFill>
                            <pic:spPr>
                              <a:xfrm>
                                <a:off x="3648075" y="2047875"/>
                                <a:ext cx="3733800" cy="894715"/>
                              </a:xfrm>
                              <a:prstGeom prst="rect">
                                <a:avLst/>
                              </a:prstGeom>
                              <a:noFill/>
                              <a:ln>
                                <a:noFill/>
                              </a:ln>
                            </pic:spPr>
                          </pic:pic>
                          <pic:pic xmlns:pic="http://schemas.openxmlformats.org/drawingml/2006/picture">
                            <pic:nvPicPr>
                              <pic:cNvPr id="28" name="Shape 28" descr="Logo&#10;&#10;Description automatically generated"/>
                              <pic:cNvPicPr preferRelativeResize="0"/>
                            </pic:nvPicPr>
                            <pic:blipFill rotWithShape="1">
                              <a:blip r:embed="rId3">
                                <a:alphaModFix/>
                              </a:blip>
                              <a:srcRect/>
                              <a:stretch/>
                            </pic:blipFill>
                            <pic:spPr>
                              <a:xfrm>
                                <a:off x="5991225" y="4752975"/>
                                <a:ext cx="5474335" cy="5474335"/>
                              </a:xfrm>
                              <a:prstGeom prst="rect">
                                <a:avLst/>
                              </a:prstGeom>
                              <a:noFill/>
                              <a:ln>
                                <a:noFill/>
                              </a:ln>
                            </pic:spPr>
                          </pic:pic>
                        </wpg:grpSp>
                      </wpg:grpSp>
                    </wpg:grpSp>
                  </wpg:wg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-3619499</wp:posOffset>
              </wp:positionH>
              <wp:positionV relativeFrom="paragraph">
                <wp:posOffset>-1549399</wp:posOffset>
              </wp:positionV>
              <wp:extent cx="12332043" cy="12223750"/>
              <wp:effectExtent b="0" l="0" r="0" t="0"/>
              <wp:wrapNone/>
              <wp:docPr id="1812586312" name="image29.png"/>
              <a:graphic>
                <a:graphicData uri="http://schemas.openxmlformats.org/drawingml/2006/picture">
                  <pic:pic>
                    <pic:nvPicPr>
                      <pic:cNvPr id="0" name="image29.png"/>
                      <pic:cNvPicPr preferRelativeResize="0"/>
                    </pic:nvPicPr>
                    <pic:blipFill>
                      <a:blip r:embed="rId4"/>
                      <a:srcRect/>
                      <a:stretch>
                        <a:fillRect/>
                      </a:stretch>
                    </pic:blipFill>
                    <pic:spPr>
                      <a:xfrm>
                        <a:off x="0" y="0"/>
                        <a:ext cx="12332043" cy="12223750"/>
                      </a:xfrm>
                      <a:prstGeom prst="rect"/>
                      <a:ln/>
                    </pic:spPr>
                  </pic:pic>
                </a:graphicData>
              </a:graphic>
            </wp:anchor>
          </w:drawing>
        </mc:Fallback>
      </mc:AlternateContent>
    </w:r>
    <w:r>
      <w:rPr>
        <w:noProof/>
      </w:rPr>
      <w:drawing>
        <wp:anchor distT="0" distB="0" distL="114300" distR="114300" simplePos="0" relativeHeight="251663360" behindDoc="0" locked="0" layoutInCell="1" hidden="0" allowOverlap="1" wp14:anchorId="1FD5D8C5" wp14:editId="69E9D156">
          <wp:simplePos x="0" y="0"/>
          <wp:positionH relativeFrom="column">
            <wp:posOffset>3801910</wp:posOffset>
          </wp:positionH>
          <wp:positionV relativeFrom="paragraph">
            <wp:posOffset>-140332</wp:posOffset>
          </wp:positionV>
          <wp:extent cx="1929600" cy="464400"/>
          <wp:effectExtent l="0" t="0" r="0" b="0"/>
          <wp:wrapSquare wrapText="bothSides" distT="0" distB="0" distL="114300" distR="114300"/>
          <wp:docPr id="1812586317" name="image2.jpg" descr="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jpg" descr="Text&#10;&#10;Description automatically generated"/>
                  <pic:cNvPicPr preferRelativeResize="0"/>
                </pic:nvPicPr>
                <pic:blipFill>
                  <a:blip r:embed="rId5"/>
                  <a:srcRect/>
                  <a:stretch>
                    <a:fillRect/>
                  </a:stretch>
                </pic:blipFill>
                <pic:spPr>
                  <a:xfrm>
                    <a:off x="0" y="0"/>
                    <a:ext cx="1929600" cy="464400"/>
                  </a:xfrm>
                  <a:prstGeom prst="rect">
                    <a:avLst/>
                  </a:prstGeom>
                  <a:ln/>
                </pic:spPr>
              </pic:pic>
            </a:graphicData>
          </a:graphic>
        </wp:anchor>
      </w:drawing>
    </w:r>
    <w:r>
      <w:rPr>
        <w:noProof/>
      </w:rPr>
      <w:drawing>
        <wp:anchor distT="0" distB="0" distL="114300" distR="114300" simplePos="0" relativeHeight="251664384" behindDoc="0" locked="0" layoutInCell="1" hidden="0" allowOverlap="1" wp14:anchorId="4A10ACEE" wp14:editId="7CC6F462">
          <wp:simplePos x="0" y="0"/>
          <wp:positionH relativeFrom="column">
            <wp:posOffset>-3650971</wp:posOffset>
          </wp:positionH>
          <wp:positionV relativeFrom="paragraph">
            <wp:posOffset>-1583273</wp:posOffset>
          </wp:positionV>
          <wp:extent cx="654032" cy="435610"/>
          <wp:effectExtent l="0" t="0" r="0" b="0"/>
          <wp:wrapNone/>
          <wp:docPr id="1812586324" name="image3.png" descr="Background patter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png" descr="Background pattern&#10;&#10;Description automatically generated"/>
                  <pic:cNvPicPr preferRelativeResize="0"/>
                </pic:nvPicPr>
                <pic:blipFill>
                  <a:blip r:embed="rId1"/>
                  <a:srcRect/>
                  <a:stretch>
                    <a:fillRect/>
                  </a:stretch>
                </pic:blipFill>
                <pic:spPr>
                  <a:xfrm>
                    <a:off x="0" y="0"/>
                    <a:ext cx="654032" cy="435610"/>
                  </a:xfrm>
                  <a:prstGeom prst="rect">
                    <a:avLst/>
                  </a:prstGeom>
                  <a:ln/>
                </pic:spPr>
              </pic:pic>
            </a:graphicData>
          </a:graphic>
        </wp:anchor>
      </w:drawing>
    </w:r>
  </w:p>
  <w:p w14:paraId="498D3CB9" w14:textId="77777777" w:rsidR="006565FD" w:rsidRDefault="006565FD">
    <w:pPr>
      <w:pBdr>
        <w:top w:val="nil"/>
        <w:left w:val="nil"/>
        <w:bottom w:val="nil"/>
        <w:right w:val="nil"/>
        <w:between w:val="nil"/>
      </w:pBdr>
      <w:tabs>
        <w:tab w:val="center" w:pos="4513"/>
        <w:tab w:val="right" w:pos="9026"/>
      </w:tabs>
      <w:spacing w:after="0" w:line="240" w:lineRule="auto"/>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5F86E6" w14:textId="77777777" w:rsidR="006565FD" w:rsidRDefault="006565FD">
    <w:pPr>
      <w:pBdr>
        <w:top w:val="nil"/>
        <w:left w:val="nil"/>
        <w:bottom w:val="nil"/>
        <w:right w:val="nil"/>
        <w:between w:val="nil"/>
      </w:pBdr>
      <w:tabs>
        <w:tab w:val="center" w:pos="4513"/>
        <w:tab w:val="right" w:pos="9026"/>
      </w:tabs>
      <w:spacing w:after="0" w:line="240" w:lineRule="auto"/>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4F793F" w14:textId="77777777" w:rsidR="006565FD" w:rsidRDefault="00000000">
    <w:pPr>
      <w:pBdr>
        <w:top w:val="nil"/>
        <w:left w:val="nil"/>
        <w:bottom w:val="nil"/>
        <w:right w:val="nil"/>
        <w:between w:val="nil"/>
      </w:pBdr>
      <w:tabs>
        <w:tab w:val="center" w:pos="4513"/>
        <w:tab w:val="right" w:pos="9026"/>
        <w:tab w:val="left" w:pos="1039"/>
        <w:tab w:val="left" w:pos="8220"/>
      </w:tabs>
      <w:spacing w:after="0" w:line="240" w:lineRule="auto"/>
      <w:jc w:val="right"/>
    </w:pPr>
    <w:r>
      <w:tab/>
      <w:t xml:space="preserve">                                                    </w:t>
    </w:r>
    <w:r>
      <w:rPr>
        <w:noProof/>
      </w:rPr>
      <w:drawing>
        <wp:inline distT="0" distB="0" distL="0" distR="0" wp14:anchorId="2E71FA6E" wp14:editId="65A10D6C">
          <wp:extent cx="3368040" cy="1003246"/>
          <wp:effectExtent l="0" t="0" r="0" b="0"/>
          <wp:docPr id="1812586336" name="image28.jpg" descr="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8.jpg" descr="Logo&#10;&#10;Description automatically generated"/>
                  <pic:cNvPicPr preferRelativeResize="0"/>
                </pic:nvPicPr>
                <pic:blipFill>
                  <a:blip r:embed="rId1"/>
                  <a:srcRect/>
                  <a:stretch>
                    <a:fillRect/>
                  </a:stretch>
                </pic:blipFill>
                <pic:spPr>
                  <a:xfrm>
                    <a:off x="0" y="0"/>
                    <a:ext cx="3368040" cy="1003246"/>
                  </a:xfrm>
                  <a:prstGeom prst="rect">
                    <a:avLst/>
                  </a:prstGeom>
                  <a:ln/>
                </pic:spPr>
              </pic:pic>
            </a:graphicData>
          </a:graphic>
        </wp:inline>
      </w:drawing>
    </w:r>
    <w:r>
      <w:tab/>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0060A4" w14:textId="77777777" w:rsidR="006565FD" w:rsidRDefault="006565FD">
    <w:pPr>
      <w:pBdr>
        <w:top w:val="nil"/>
        <w:left w:val="nil"/>
        <w:bottom w:val="nil"/>
        <w:right w:val="nil"/>
        <w:between w:val="nil"/>
      </w:pBdr>
      <w:tabs>
        <w:tab w:val="center" w:pos="4513"/>
        <w:tab w:val="right" w:pos="9026"/>
      </w:tabs>
      <w:spacing w:after="0" w:line="240" w:lineRule="aut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375F33"/>
    <w:multiLevelType w:val="multilevel"/>
    <w:tmpl w:val="C3F2B848"/>
    <w:lvl w:ilvl="0">
      <w:start w:val="1"/>
      <w:numFmt w:val="decimal"/>
      <w:lvlText w:val="%1."/>
      <w:lvlJc w:val="left"/>
      <w:pPr>
        <w:ind w:left="720" w:hanging="360"/>
      </w:pPr>
    </w:lvl>
    <w:lvl w:ilvl="1">
      <w:start w:val="1"/>
      <w:numFmt w:val="decimal"/>
      <w:lvlText w:val="%1.%2"/>
      <w:lvlJc w:val="left"/>
      <w:pPr>
        <w:ind w:left="870" w:hanging="51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 w15:restartNumberingAfterBreak="0">
    <w:nsid w:val="059968CD"/>
    <w:multiLevelType w:val="multilevel"/>
    <w:tmpl w:val="BDCA912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065F0AF9"/>
    <w:multiLevelType w:val="multilevel"/>
    <w:tmpl w:val="6BECD5B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07270946"/>
    <w:multiLevelType w:val="multilevel"/>
    <w:tmpl w:val="05D2AE5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0B6D0A7E"/>
    <w:multiLevelType w:val="multilevel"/>
    <w:tmpl w:val="7898CEA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1D435156"/>
    <w:multiLevelType w:val="multilevel"/>
    <w:tmpl w:val="1AF6BA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76741F2"/>
    <w:multiLevelType w:val="multilevel"/>
    <w:tmpl w:val="625A7DE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 w15:restartNumberingAfterBreak="0">
    <w:nsid w:val="2E5702CD"/>
    <w:multiLevelType w:val="multilevel"/>
    <w:tmpl w:val="4A9491C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15:restartNumberingAfterBreak="0">
    <w:nsid w:val="2FBC05CB"/>
    <w:multiLevelType w:val="multilevel"/>
    <w:tmpl w:val="C396D5B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30ED31D8"/>
    <w:multiLevelType w:val="multilevel"/>
    <w:tmpl w:val="C36800D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 w15:restartNumberingAfterBreak="0">
    <w:nsid w:val="31B6613E"/>
    <w:multiLevelType w:val="multilevel"/>
    <w:tmpl w:val="CA50E9D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 w15:restartNumberingAfterBreak="0">
    <w:nsid w:val="358144C7"/>
    <w:multiLevelType w:val="multilevel"/>
    <w:tmpl w:val="8A4600F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38F134FE"/>
    <w:multiLevelType w:val="multilevel"/>
    <w:tmpl w:val="42F4EAD6"/>
    <w:lvl w:ilvl="0">
      <w:numFmt w:val="bullet"/>
      <w:lvlText w:val="-"/>
      <w:lvlJc w:val="left"/>
      <w:pPr>
        <w:ind w:left="482" w:hanging="360"/>
      </w:pPr>
      <w:rPr>
        <w:rFonts w:ascii="Calibri" w:eastAsia="Calibri" w:hAnsi="Calibri" w:cs="Calibri"/>
      </w:rPr>
    </w:lvl>
    <w:lvl w:ilvl="1">
      <w:start w:val="1"/>
      <w:numFmt w:val="bullet"/>
      <w:lvlText w:val="o"/>
      <w:lvlJc w:val="left"/>
      <w:pPr>
        <w:ind w:left="1202" w:hanging="360"/>
      </w:pPr>
      <w:rPr>
        <w:rFonts w:ascii="Courier New" w:eastAsia="Courier New" w:hAnsi="Courier New" w:cs="Courier New"/>
      </w:rPr>
    </w:lvl>
    <w:lvl w:ilvl="2">
      <w:start w:val="1"/>
      <w:numFmt w:val="bullet"/>
      <w:lvlText w:val="▪"/>
      <w:lvlJc w:val="left"/>
      <w:pPr>
        <w:ind w:left="1922" w:hanging="360"/>
      </w:pPr>
      <w:rPr>
        <w:rFonts w:ascii="Noto Sans Symbols" w:eastAsia="Noto Sans Symbols" w:hAnsi="Noto Sans Symbols" w:cs="Noto Sans Symbols"/>
      </w:rPr>
    </w:lvl>
    <w:lvl w:ilvl="3">
      <w:start w:val="1"/>
      <w:numFmt w:val="bullet"/>
      <w:lvlText w:val="●"/>
      <w:lvlJc w:val="left"/>
      <w:pPr>
        <w:ind w:left="2642" w:hanging="360"/>
      </w:pPr>
      <w:rPr>
        <w:rFonts w:ascii="Noto Sans Symbols" w:eastAsia="Noto Sans Symbols" w:hAnsi="Noto Sans Symbols" w:cs="Noto Sans Symbols"/>
      </w:rPr>
    </w:lvl>
    <w:lvl w:ilvl="4">
      <w:start w:val="1"/>
      <w:numFmt w:val="bullet"/>
      <w:lvlText w:val="o"/>
      <w:lvlJc w:val="left"/>
      <w:pPr>
        <w:ind w:left="3362" w:hanging="360"/>
      </w:pPr>
      <w:rPr>
        <w:rFonts w:ascii="Courier New" w:eastAsia="Courier New" w:hAnsi="Courier New" w:cs="Courier New"/>
      </w:rPr>
    </w:lvl>
    <w:lvl w:ilvl="5">
      <w:start w:val="1"/>
      <w:numFmt w:val="bullet"/>
      <w:lvlText w:val="▪"/>
      <w:lvlJc w:val="left"/>
      <w:pPr>
        <w:ind w:left="4082" w:hanging="360"/>
      </w:pPr>
      <w:rPr>
        <w:rFonts w:ascii="Noto Sans Symbols" w:eastAsia="Noto Sans Symbols" w:hAnsi="Noto Sans Symbols" w:cs="Noto Sans Symbols"/>
      </w:rPr>
    </w:lvl>
    <w:lvl w:ilvl="6">
      <w:start w:val="1"/>
      <w:numFmt w:val="bullet"/>
      <w:lvlText w:val="●"/>
      <w:lvlJc w:val="left"/>
      <w:pPr>
        <w:ind w:left="4802" w:hanging="360"/>
      </w:pPr>
      <w:rPr>
        <w:rFonts w:ascii="Noto Sans Symbols" w:eastAsia="Noto Sans Symbols" w:hAnsi="Noto Sans Symbols" w:cs="Noto Sans Symbols"/>
      </w:rPr>
    </w:lvl>
    <w:lvl w:ilvl="7">
      <w:start w:val="1"/>
      <w:numFmt w:val="bullet"/>
      <w:lvlText w:val="o"/>
      <w:lvlJc w:val="left"/>
      <w:pPr>
        <w:ind w:left="5522" w:hanging="360"/>
      </w:pPr>
      <w:rPr>
        <w:rFonts w:ascii="Courier New" w:eastAsia="Courier New" w:hAnsi="Courier New" w:cs="Courier New"/>
      </w:rPr>
    </w:lvl>
    <w:lvl w:ilvl="8">
      <w:start w:val="1"/>
      <w:numFmt w:val="bullet"/>
      <w:lvlText w:val="▪"/>
      <w:lvlJc w:val="left"/>
      <w:pPr>
        <w:ind w:left="6242" w:hanging="360"/>
      </w:pPr>
      <w:rPr>
        <w:rFonts w:ascii="Noto Sans Symbols" w:eastAsia="Noto Sans Symbols" w:hAnsi="Noto Sans Symbols" w:cs="Noto Sans Symbols"/>
      </w:rPr>
    </w:lvl>
  </w:abstractNum>
  <w:abstractNum w:abstractNumId="13" w15:restartNumberingAfterBreak="0">
    <w:nsid w:val="3C4F5272"/>
    <w:multiLevelType w:val="multilevel"/>
    <w:tmpl w:val="5AAE182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4" w15:restartNumberingAfterBreak="0">
    <w:nsid w:val="3E7E2A9F"/>
    <w:multiLevelType w:val="multilevel"/>
    <w:tmpl w:val="9B6E43F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 w15:restartNumberingAfterBreak="0">
    <w:nsid w:val="46673389"/>
    <w:multiLevelType w:val="multilevel"/>
    <w:tmpl w:val="AB3C956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 w15:restartNumberingAfterBreak="0">
    <w:nsid w:val="551D7815"/>
    <w:multiLevelType w:val="multilevel"/>
    <w:tmpl w:val="21C27C6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 w15:restartNumberingAfterBreak="0">
    <w:nsid w:val="58741116"/>
    <w:multiLevelType w:val="multilevel"/>
    <w:tmpl w:val="78C8FD9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 w15:restartNumberingAfterBreak="0">
    <w:nsid w:val="5891066B"/>
    <w:multiLevelType w:val="multilevel"/>
    <w:tmpl w:val="A9B2803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 w15:restartNumberingAfterBreak="0">
    <w:nsid w:val="5AC32B6E"/>
    <w:multiLevelType w:val="multilevel"/>
    <w:tmpl w:val="A8CAE7A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 w15:restartNumberingAfterBreak="0">
    <w:nsid w:val="6061333D"/>
    <w:multiLevelType w:val="multilevel"/>
    <w:tmpl w:val="CC7088E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 w15:restartNumberingAfterBreak="0">
    <w:nsid w:val="624E052C"/>
    <w:multiLevelType w:val="multilevel"/>
    <w:tmpl w:val="0E76080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2" w15:restartNumberingAfterBreak="0">
    <w:nsid w:val="65373F02"/>
    <w:multiLevelType w:val="multilevel"/>
    <w:tmpl w:val="0270EFA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 w15:restartNumberingAfterBreak="0">
    <w:nsid w:val="67B903C6"/>
    <w:multiLevelType w:val="multilevel"/>
    <w:tmpl w:val="E6B2FC4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4" w15:restartNumberingAfterBreak="0">
    <w:nsid w:val="6AD96143"/>
    <w:multiLevelType w:val="multilevel"/>
    <w:tmpl w:val="16CAB29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5" w15:restartNumberingAfterBreak="0">
    <w:nsid w:val="77821859"/>
    <w:multiLevelType w:val="multilevel"/>
    <w:tmpl w:val="96663D0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6" w15:restartNumberingAfterBreak="0">
    <w:nsid w:val="7FC5715D"/>
    <w:multiLevelType w:val="multilevel"/>
    <w:tmpl w:val="88EE9C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859318056">
    <w:abstractNumId w:val="5"/>
  </w:num>
  <w:num w:numId="2" w16cid:durableId="1627738627">
    <w:abstractNumId w:val="26"/>
  </w:num>
  <w:num w:numId="3" w16cid:durableId="483474720">
    <w:abstractNumId w:val="9"/>
  </w:num>
  <w:num w:numId="4" w16cid:durableId="2104762794">
    <w:abstractNumId w:val="8"/>
  </w:num>
  <w:num w:numId="5" w16cid:durableId="1336880525">
    <w:abstractNumId w:val="25"/>
  </w:num>
  <w:num w:numId="6" w16cid:durableId="493492832">
    <w:abstractNumId w:val="12"/>
  </w:num>
  <w:num w:numId="7" w16cid:durableId="941650730">
    <w:abstractNumId w:val="11"/>
  </w:num>
  <w:num w:numId="8" w16cid:durableId="386413675">
    <w:abstractNumId w:val="10"/>
  </w:num>
  <w:num w:numId="9" w16cid:durableId="116029532">
    <w:abstractNumId w:val="20"/>
  </w:num>
  <w:num w:numId="10" w16cid:durableId="2097747579">
    <w:abstractNumId w:val="3"/>
  </w:num>
  <w:num w:numId="11" w16cid:durableId="1319769500">
    <w:abstractNumId w:val="23"/>
  </w:num>
  <w:num w:numId="12" w16cid:durableId="1912932175">
    <w:abstractNumId w:val="17"/>
  </w:num>
  <w:num w:numId="13" w16cid:durableId="2004968963">
    <w:abstractNumId w:val="22"/>
  </w:num>
  <w:num w:numId="14" w16cid:durableId="346641328">
    <w:abstractNumId w:val="7"/>
  </w:num>
  <w:num w:numId="15" w16cid:durableId="2009405035">
    <w:abstractNumId w:val="1"/>
  </w:num>
  <w:num w:numId="16" w16cid:durableId="1971091943">
    <w:abstractNumId w:val="21"/>
  </w:num>
  <w:num w:numId="17" w16cid:durableId="1858886259">
    <w:abstractNumId w:val="13"/>
  </w:num>
  <w:num w:numId="18" w16cid:durableId="1971476080">
    <w:abstractNumId w:val="18"/>
  </w:num>
  <w:num w:numId="19" w16cid:durableId="768815371">
    <w:abstractNumId w:val="19"/>
  </w:num>
  <w:num w:numId="20" w16cid:durableId="1789010630">
    <w:abstractNumId w:val="15"/>
  </w:num>
  <w:num w:numId="21" w16cid:durableId="1624340637">
    <w:abstractNumId w:val="24"/>
  </w:num>
  <w:num w:numId="22" w16cid:durableId="753893296">
    <w:abstractNumId w:val="16"/>
  </w:num>
  <w:num w:numId="23" w16cid:durableId="1417169096">
    <w:abstractNumId w:val="14"/>
  </w:num>
  <w:num w:numId="24" w16cid:durableId="244070711">
    <w:abstractNumId w:val="6"/>
  </w:num>
  <w:num w:numId="25" w16cid:durableId="507409496">
    <w:abstractNumId w:val="4"/>
  </w:num>
  <w:num w:numId="26" w16cid:durableId="1354645479">
    <w:abstractNumId w:val="0"/>
  </w:num>
  <w:num w:numId="27" w16cid:durableId="45240441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65FD"/>
    <w:rsid w:val="005C6BD5"/>
    <w:rsid w:val="006565FD"/>
    <w:rsid w:val="00CB7FC3"/>
    <w:rsid w:val="00DB52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6CBD34"/>
  <w15:docId w15:val="{ED87267D-925E-8340-B3FB-7CC7FECB9B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color w:val="326CB3"/>
        <w:sz w:val="22"/>
        <w:szCs w:val="22"/>
        <w:lang w:val="en-IE" w:eastAsia="en-GB"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A312E"/>
  </w:style>
  <w:style w:type="paragraph" w:styleId="Heading1">
    <w:name w:val="heading 1"/>
    <w:basedOn w:val="Normal"/>
    <w:next w:val="Normal"/>
    <w:link w:val="Heading1Char"/>
    <w:uiPriority w:val="9"/>
    <w:qFormat/>
    <w:rsid w:val="00624C40"/>
    <w:pPr>
      <w:keepNext/>
      <w:keepLines/>
      <w:spacing w:before="480" w:after="0"/>
      <w:outlineLvl w:val="0"/>
    </w:pPr>
    <w:rPr>
      <w:rFonts w:asciiTheme="majorHAnsi" w:eastAsiaTheme="majorEastAsia" w:hAnsiTheme="majorHAnsi" w:cstheme="majorBidi"/>
      <w:b/>
      <w:bCs/>
      <w:color w:val="255085" w:themeColor="accent1" w:themeShade="BF"/>
      <w:sz w:val="28"/>
      <w:szCs w:val="28"/>
    </w:rPr>
  </w:style>
  <w:style w:type="paragraph" w:styleId="Heading2">
    <w:name w:val="heading 2"/>
    <w:basedOn w:val="Normal"/>
    <w:next w:val="Normal"/>
    <w:link w:val="Heading2Char"/>
    <w:uiPriority w:val="9"/>
    <w:unhideWhenUsed/>
    <w:qFormat/>
    <w:rsid w:val="00624C40"/>
    <w:pPr>
      <w:keepNext/>
      <w:keepLines/>
      <w:spacing w:before="200" w:after="0"/>
      <w:outlineLvl w:val="1"/>
    </w:pPr>
    <w:rPr>
      <w:rFonts w:asciiTheme="majorHAnsi" w:eastAsiaTheme="majorEastAsia" w:hAnsiTheme="majorHAnsi" w:cstheme="majorBidi"/>
      <w:b/>
      <w:bCs/>
      <w:color w:val="326CB3" w:themeColor="accent1"/>
      <w:sz w:val="26"/>
      <w:szCs w:val="26"/>
    </w:rPr>
  </w:style>
  <w:style w:type="paragraph" w:styleId="Heading3">
    <w:name w:val="heading 3"/>
    <w:basedOn w:val="Normal"/>
    <w:next w:val="Normal"/>
    <w:link w:val="Heading3Char"/>
    <w:uiPriority w:val="9"/>
    <w:semiHidden/>
    <w:unhideWhenUsed/>
    <w:qFormat/>
    <w:rsid w:val="00624C40"/>
    <w:pPr>
      <w:keepNext/>
      <w:jc w:val="center"/>
      <w:outlineLvl w:val="2"/>
    </w:pPr>
    <w:rPr>
      <w:rFonts w:ascii="Cambria" w:hAnsi="Cambria" w:cs="Times New Roman"/>
      <w:bCs/>
      <w:sz w:val="44"/>
      <w:szCs w:val="44"/>
      <w:lang w:eastAsia="es-ES"/>
    </w:rPr>
  </w:style>
  <w:style w:type="paragraph" w:styleId="Heading4">
    <w:name w:val="heading 4"/>
    <w:basedOn w:val="Normal"/>
    <w:next w:val="Normal"/>
    <w:link w:val="Heading4Char"/>
    <w:uiPriority w:val="9"/>
    <w:semiHidden/>
    <w:unhideWhenUsed/>
    <w:qFormat/>
    <w:rsid w:val="00624C40"/>
    <w:pPr>
      <w:keepNext/>
      <w:keepLines/>
      <w:spacing w:before="200" w:after="0"/>
      <w:outlineLvl w:val="3"/>
    </w:pPr>
    <w:rPr>
      <w:rFonts w:asciiTheme="majorHAnsi" w:eastAsiaTheme="majorEastAsia" w:hAnsiTheme="majorHAnsi" w:cstheme="majorBidi"/>
      <w:b/>
      <w:bCs/>
      <w:i/>
      <w:iCs/>
      <w:color w:val="326CB3" w:themeColor="accent1"/>
      <w:lang w:eastAsia="es-ES"/>
    </w:rPr>
  </w:style>
  <w:style w:type="paragraph" w:styleId="Heading5">
    <w:name w:val="heading 5"/>
    <w:basedOn w:val="Normal"/>
    <w:next w:val="Normal"/>
    <w:link w:val="Heading5Char"/>
    <w:uiPriority w:val="9"/>
    <w:semiHidden/>
    <w:unhideWhenUsed/>
    <w:qFormat/>
    <w:rsid w:val="001A312E"/>
    <w:pPr>
      <w:keepNext/>
      <w:keepLines/>
      <w:spacing w:before="200" w:after="0"/>
      <w:outlineLvl w:val="4"/>
    </w:pPr>
    <w:rPr>
      <w:rFonts w:asciiTheme="majorHAnsi" w:eastAsiaTheme="majorEastAsia" w:hAnsiTheme="majorHAnsi" w:cstheme="majorBidi"/>
      <w:color w:val="24ABE2" w:themeColor="accent2"/>
    </w:rPr>
  </w:style>
  <w:style w:type="paragraph" w:styleId="Heading6">
    <w:name w:val="heading 6"/>
    <w:basedOn w:val="Normal"/>
    <w:next w:val="Normal"/>
    <w:link w:val="Heading6Char"/>
    <w:uiPriority w:val="9"/>
    <w:semiHidden/>
    <w:unhideWhenUsed/>
    <w:qFormat/>
    <w:rsid w:val="001A312E"/>
    <w:pPr>
      <w:keepNext/>
      <w:keepLines/>
      <w:spacing w:before="40" w:after="0"/>
      <w:outlineLvl w:val="5"/>
    </w:pPr>
    <w:rPr>
      <w:rFonts w:asciiTheme="majorHAnsi" w:eastAsiaTheme="majorEastAsia" w:hAnsiTheme="majorHAnsi" w:cstheme="majorBidi"/>
      <w:color w:val="24ABE2" w:themeColor="accent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rsid w:val="00624C40"/>
    <w:pPr>
      <w:pBdr>
        <w:bottom w:val="single" w:sz="8" w:space="4" w:color="326CB3" w:themeColor="accent1"/>
      </w:pBdr>
      <w:spacing w:after="300" w:line="240" w:lineRule="auto"/>
      <w:contextualSpacing/>
    </w:pPr>
    <w:rPr>
      <w:rFonts w:asciiTheme="majorHAnsi" w:eastAsiaTheme="majorEastAsia" w:hAnsiTheme="majorHAnsi" w:cs="Times New Roman"/>
      <w:color w:val="3F413F" w:themeColor="text2" w:themeShade="BF"/>
      <w:spacing w:val="5"/>
      <w:kern w:val="28"/>
      <w:sz w:val="52"/>
      <w:szCs w:val="52"/>
      <w:lang w:val="fr-FR"/>
    </w:rPr>
  </w:style>
  <w:style w:type="paragraph" w:customStyle="1" w:styleId="COROADOParrafo">
    <w:name w:val="COROADO Parrafo"/>
    <w:basedOn w:val="Normal"/>
    <w:link w:val="COROADOParrafoCar"/>
    <w:uiPriority w:val="99"/>
    <w:qFormat/>
    <w:rsid w:val="00624C40"/>
    <w:pPr>
      <w:spacing w:after="120"/>
      <w:jc w:val="both"/>
    </w:pPr>
    <w:rPr>
      <w:rFonts w:ascii="Cambria" w:hAnsi="Cambria"/>
      <w:lang w:val="el-GR"/>
    </w:rPr>
  </w:style>
  <w:style w:type="character" w:customStyle="1" w:styleId="COROADOParrafoCar">
    <w:name w:val="COROADO Parrafo Car"/>
    <w:link w:val="COROADOParrafo"/>
    <w:uiPriority w:val="99"/>
    <w:locked/>
    <w:rsid w:val="00624C40"/>
    <w:rPr>
      <w:rFonts w:ascii="Cambria" w:eastAsia="Calibri" w:hAnsi="Cambria"/>
      <w:lang w:val="el-GR"/>
    </w:rPr>
  </w:style>
  <w:style w:type="paragraph" w:customStyle="1" w:styleId="COROADO0">
    <w:name w:val="COROADO0"/>
    <w:basedOn w:val="Normal"/>
    <w:link w:val="COROADO0Car"/>
    <w:uiPriority w:val="99"/>
    <w:qFormat/>
    <w:rsid w:val="00624C40"/>
    <w:pPr>
      <w:spacing w:after="0" w:line="240" w:lineRule="auto"/>
      <w:outlineLvl w:val="0"/>
    </w:pPr>
    <w:rPr>
      <w:rFonts w:ascii="Cambria" w:hAnsi="Cambria"/>
      <w:sz w:val="32"/>
      <w:szCs w:val="32"/>
      <w:lang w:val="el-GR"/>
    </w:rPr>
  </w:style>
  <w:style w:type="character" w:customStyle="1" w:styleId="COROADO0Car">
    <w:name w:val="COROADO0 Car"/>
    <w:link w:val="COROADO0"/>
    <w:uiPriority w:val="99"/>
    <w:locked/>
    <w:rsid w:val="00624C40"/>
    <w:rPr>
      <w:rFonts w:ascii="Cambria" w:eastAsia="Calibri" w:hAnsi="Cambria"/>
      <w:sz w:val="32"/>
      <w:szCs w:val="32"/>
      <w:lang w:val="el-GR"/>
    </w:rPr>
  </w:style>
  <w:style w:type="character" w:customStyle="1" w:styleId="Heading1Char">
    <w:name w:val="Heading 1 Char"/>
    <w:basedOn w:val="DefaultParagraphFont"/>
    <w:link w:val="Heading1"/>
    <w:uiPriority w:val="9"/>
    <w:rsid w:val="00624C40"/>
    <w:rPr>
      <w:rFonts w:asciiTheme="majorHAnsi" w:eastAsiaTheme="majorEastAsia" w:hAnsiTheme="majorHAnsi" w:cstheme="majorBidi"/>
      <w:b/>
      <w:bCs/>
      <w:color w:val="255085" w:themeColor="accent1" w:themeShade="BF"/>
      <w:sz w:val="28"/>
      <w:szCs w:val="28"/>
    </w:rPr>
  </w:style>
  <w:style w:type="character" w:customStyle="1" w:styleId="Heading2Char">
    <w:name w:val="Heading 2 Char"/>
    <w:basedOn w:val="DefaultParagraphFont"/>
    <w:link w:val="Heading2"/>
    <w:uiPriority w:val="9"/>
    <w:rsid w:val="00624C40"/>
    <w:rPr>
      <w:rFonts w:asciiTheme="majorHAnsi" w:eastAsiaTheme="majorEastAsia" w:hAnsiTheme="majorHAnsi" w:cstheme="majorBidi"/>
      <w:b/>
      <w:bCs/>
      <w:color w:val="326CB3" w:themeColor="accent1"/>
      <w:sz w:val="26"/>
      <w:szCs w:val="26"/>
    </w:rPr>
  </w:style>
  <w:style w:type="character" w:customStyle="1" w:styleId="Heading3Char">
    <w:name w:val="Heading 3 Char"/>
    <w:basedOn w:val="DefaultParagraphFont"/>
    <w:link w:val="Heading3"/>
    <w:uiPriority w:val="99"/>
    <w:rsid w:val="00624C40"/>
    <w:rPr>
      <w:rFonts w:ascii="Cambria" w:eastAsia="Calibri" w:hAnsi="Cambria" w:cs="Times New Roman"/>
      <w:bCs/>
      <w:sz w:val="44"/>
      <w:szCs w:val="44"/>
      <w:lang w:eastAsia="es-ES"/>
    </w:rPr>
  </w:style>
  <w:style w:type="character" w:customStyle="1" w:styleId="Heading4Char">
    <w:name w:val="Heading 4 Char"/>
    <w:basedOn w:val="DefaultParagraphFont"/>
    <w:link w:val="Heading4"/>
    <w:uiPriority w:val="9"/>
    <w:rsid w:val="00624C40"/>
    <w:rPr>
      <w:rFonts w:asciiTheme="majorHAnsi" w:eastAsiaTheme="majorEastAsia" w:hAnsiTheme="majorHAnsi" w:cstheme="majorBidi"/>
      <w:b/>
      <w:bCs/>
      <w:i/>
      <w:iCs/>
      <w:color w:val="326CB3" w:themeColor="accent1"/>
      <w:lang w:eastAsia="es-ES"/>
    </w:rPr>
  </w:style>
  <w:style w:type="character" w:customStyle="1" w:styleId="Heading5Char">
    <w:name w:val="Heading 5 Char"/>
    <w:basedOn w:val="DefaultParagraphFont"/>
    <w:link w:val="Heading5"/>
    <w:uiPriority w:val="9"/>
    <w:rsid w:val="001A312E"/>
    <w:rPr>
      <w:rFonts w:asciiTheme="majorHAnsi" w:eastAsiaTheme="majorEastAsia" w:hAnsiTheme="majorHAnsi" w:cstheme="majorBidi"/>
      <w:color w:val="24ABE2" w:themeColor="accent2"/>
    </w:rPr>
  </w:style>
  <w:style w:type="paragraph" w:styleId="Caption">
    <w:name w:val="caption"/>
    <w:basedOn w:val="Normal"/>
    <w:next w:val="Normal"/>
    <w:uiPriority w:val="35"/>
    <w:unhideWhenUsed/>
    <w:qFormat/>
    <w:rsid w:val="00624C40"/>
    <w:pPr>
      <w:spacing w:line="240" w:lineRule="auto"/>
    </w:pPr>
    <w:rPr>
      <w:i/>
      <w:iCs/>
      <w:sz w:val="18"/>
      <w:szCs w:val="18"/>
    </w:rPr>
  </w:style>
  <w:style w:type="character" w:customStyle="1" w:styleId="TitleChar">
    <w:name w:val="Title Char"/>
    <w:basedOn w:val="DefaultParagraphFont"/>
    <w:link w:val="Title"/>
    <w:uiPriority w:val="10"/>
    <w:rsid w:val="00624C40"/>
    <w:rPr>
      <w:rFonts w:asciiTheme="majorHAnsi" w:eastAsiaTheme="majorEastAsia" w:hAnsiTheme="majorHAnsi" w:cs="Times New Roman"/>
      <w:color w:val="3F413F" w:themeColor="text2" w:themeShade="BF"/>
      <w:spacing w:val="5"/>
      <w:kern w:val="28"/>
      <w:sz w:val="52"/>
      <w:szCs w:val="52"/>
      <w:lang w:val="fr-FR"/>
    </w:rPr>
  </w:style>
  <w:style w:type="paragraph" w:styleId="Subtitle">
    <w:name w:val="Subtitle"/>
    <w:basedOn w:val="Normal"/>
    <w:next w:val="Normal"/>
    <w:link w:val="SubtitleChar"/>
    <w:uiPriority w:val="11"/>
    <w:qFormat/>
    <w:rPr>
      <w:i/>
      <w:sz w:val="24"/>
      <w:szCs w:val="24"/>
    </w:rPr>
  </w:style>
  <w:style w:type="character" w:customStyle="1" w:styleId="SubtitleChar">
    <w:name w:val="Subtitle Char"/>
    <w:basedOn w:val="DefaultParagraphFont"/>
    <w:link w:val="Subtitle"/>
    <w:uiPriority w:val="11"/>
    <w:rsid w:val="00624C40"/>
    <w:rPr>
      <w:rFonts w:asciiTheme="majorHAnsi" w:eastAsiaTheme="majorEastAsia" w:hAnsiTheme="majorHAnsi" w:cs="Times New Roman"/>
      <w:i/>
      <w:iCs/>
      <w:color w:val="326CB3" w:themeColor="accent1"/>
      <w:spacing w:val="15"/>
      <w:sz w:val="24"/>
      <w:szCs w:val="24"/>
      <w:lang w:val="fr-FR"/>
    </w:rPr>
  </w:style>
  <w:style w:type="character" w:styleId="Strong">
    <w:name w:val="Strong"/>
    <w:basedOn w:val="DefaultParagraphFont"/>
    <w:uiPriority w:val="22"/>
    <w:qFormat/>
    <w:rsid w:val="00624C40"/>
    <w:rPr>
      <w:b/>
      <w:bCs/>
    </w:rPr>
  </w:style>
  <w:style w:type="character" w:styleId="Emphasis">
    <w:name w:val="Emphasis"/>
    <w:basedOn w:val="DefaultParagraphFont"/>
    <w:uiPriority w:val="20"/>
    <w:qFormat/>
    <w:rsid w:val="00624C40"/>
    <w:rPr>
      <w:i/>
      <w:iCs/>
    </w:rPr>
  </w:style>
  <w:style w:type="paragraph" w:styleId="NoSpacing">
    <w:name w:val="No Spacing"/>
    <w:link w:val="NoSpacingChar"/>
    <w:uiPriority w:val="1"/>
    <w:qFormat/>
    <w:rsid w:val="00624C40"/>
    <w:pPr>
      <w:spacing w:after="0" w:line="240" w:lineRule="auto"/>
    </w:pPr>
    <w:rPr>
      <w:rFonts w:eastAsiaTheme="minorEastAsia" w:cstheme="minorBidi"/>
    </w:rPr>
  </w:style>
  <w:style w:type="character" w:customStyle="1" w:styleId="NoSpacingChar">
    <w:name w:val="No Spacing Char"/>
    <w:basedOn w:val="DefaultParagraphFont"/>
    <w:link w:val="NoSpacing"/>
    <w:uiPriority w:val="1"/>
    <w:rsid w:val="00624C40"/>
    <w:rPr>
      <w:rFonts w:asciiTheme="minorHAnsi" w:eastAsiaTheme="minorEastAsia" w:hAnsiTheme="minorHAnsi" w:cstheme="minorBidi"/>
    </w:rPr>
  </w:style>
  <w:style w:type="paragraph" w:styleId="ListParagraph">
    <w:name w:val="List Paragraph"/>
    <w:basedOn w:val="Normal"/>
    <w:uiPriority w:val="34"/>
    <w:qFormat/>
    <w:rsid w:val="00624C40"/>
    <w:pPr>
      <w:ind w:left="720"/>
      <w:contextualSpacing/>
    </w:pPr>
    <w:rPr>
      <w:rFonts w:eastAsiaTheme="minorEastAsia" w:cs="Times New Roman"/>
      <w:lang w:eastAsia="es-ES"/>
    </w:rPr>
  </w:style>
  <w:style w:type="character" w:styleId="IntenseEmphasis">
    <w:name w:val="Intense Emphasis"/>
    <w:basedOn w:val="DefaultParagraphFont"/>
    <w:uiPriority w:val="21"/>
    <w:qFormat/>
    <w:rsid w:val="001A312E"/>
    <w:rPr>
      <w:b/>
      <w:bCs/>
      <w:i/>
      <w:iCs/>
      <w:color w:val="64B999" w:themeColor="accent4"/>
    </w:rPr>
  </w:style>
  <w:style w:type="paragraph" w:styleId="TOCHeading">
    <w:name w:val="TOC Heading"/>
    <w:basedOn w:val="Heading1"/>
    <w:next w:val="Normal"/>
    <w:uiPriority w:val="39"/>
    <w:unhideWhenUsed/>
    <w:qFormat/>
    <w:rsid w:val="00624C40"/>
    <w:pPr>
      <w:outlineLvl w:val="9"/>
    </w:pPr>
    <w:rPr>
      <w:lang w:val="en-US" w:eastAsia="ja-JP"/>
    </w:rPr>
  </w:style>
  <w:style w:type="paragraph" w:styleId="Header">
    <w:name w:val="header"/>
    <w:basedOn w:val="Normal"/>
    <w:link w:val="HeaderChar"/>
    <w:uiPriority w:val="99"/>
    <w:unhideWhenUsed/>
    <w:rsid w:val="00C82236"/>
    <w:pPr>
      <w:tabs>
        <w:tab w:val="center" w:pos="4513"/>
        <w:tab w:val="right" w:pos="9026"/>
      </w:tabs>
      <w:spacing w:after="0" w:line="240" w:lineRule="auto"/>
    </w:pPr>
  </w:style>
  <w:style w:type="character" w:customStyle="1" w:styleId="HeaderChar">
    <w:name w:val="Header Char"/>
    <w:basedOn w:val="DefaultParagraphFont"/>
    <w:link w:val="Header"/>
    <w:uiPriority w:val="99"/>
    <w:rsid w:val="00C82236"/>
  </w:style>
  <w:style w:type="paragraph" w:styleId="Footer">
    <w:name w:val="footer"/>
    <w:basedOn w:val="Normal"/>
    <w:link w:val="FooterChar"/>
    <w:uiPriority w:val="99"/>
    <w:unhideWhenUsed/>
    <w:rsid w:val="00C82236"/>
    <w:pPr>
      <w:tabs>
        <w:tab w:val="center" w:pos="4513"/>
        <w:tab w:val="right" w:pos="9026"/>
      </w:tabs>
      <w:spacing w:after="0" w:line="240" w:lineRule="auto"/>
    </w:pPr>
  </w:style>
  <w:style w:type="character" w:customStyle="1" w:styleId="FooterChar">
    <w:name w:val="Footer Char"/>
    <w:basedOn w:val="DefaultParagraphFont"/>
    <w:link w:val="Footer"/>
    <w:uiPriority w:val="99"/>
    <w:rsid w:val="00C82236"/>
  </w:style>
  <w:style w:type="character" w:styleId="Hyperlink">
    <w:name w:val="Hyperlink"/>
    <w:basedOn w:val="DefaultParagraphFont"/>
    <w:uiPriority w:val="99"/>
    <w:unhideWhenUsed/>
    <w:rsid w:val="00BE3C15"/>
    <w:rPr>
      <w:color w:val="555755" w:themeColor="hyperlink"/>
      <w:u w:val="single"/>
    </w:rPr>
  </w:style>
  <w:style w:type="character" w:styleId="UnresolvedMention">
    <w:name w:val="Unresolved Mention"/>
    <w:basedOn w:val="DefaultParagraphFont"/>
    <w:uiPriority w:val="99"/>
    <w:semiHidden/>
    <w:unhideWhenUsed/>
    <w:rsid w:val="00BE3C15"/>
    <w:rPr>
      <w:color w:val="605E5C"/>
      <w:shd w:val="clear" w:color="auto" w:fill="E1DFDD"/>
    </w:rPr>
  </w:style>
  <w:style w:type="paragraph" w:styleId="FootnoteText">
    <w:name w:val="footnote text"/>
    <w:basedOn w:val="Normal"/>
    <w:link w:val="FootnoteTextChar"/>
    <w:uiPriority w:val="99"/>
    <w:semiHidden/>
    <w:unhideWhenUsed/>
    <w:rsid w:val="005C72DE"/>
    <w:pPr>
      <w:spacing w:after="0" w:line="240" w:lineRule="auto"/>
      <w:jc w:val="both"/>
    </w:pPr>
    <w:rPr>
      <w:rFonts w:eastAsiaTheme="minorEastAsia" w:cstheme="minorBidi"/>
      <w:color w:val="255085" w:themeColor="text1" w:themeShade="BF"/>
      <w:sz w:val="20"/>
      <w:szCs w:val="20"/>
    </w:rPr>
  </w:style>
  <w:style w:type="character" w:customStyle="1" w:styleId="FootnoteTextChar">
    <w:name w:val="Footnote Text Char"/>
    <w:basedOn w:val="DefaultParagraphFont"/>
    <w:link w:val="FootnoteText"/>
    <w:uiPriority w:val="99"/>
    <w:semiHidden/>
    <w:rsid w:val="005C72DE"/>
    <w:rPr>
      <w:rFonts w:eastAsiaTheme="minorEastAsia" w:cstheme="minorBidi"/>
      <w:color w:val="255085" w:themeColor="text1" w:themeShade="BF"/>
      <w:sz w:val="20"/>
      <w:szCs w:val="20"/>
    </w:rPr>
  </w:style>
  <w:style w:type="character" w:styleId="FootnoteReference">
    <w:name w:val="footnote reference"/>
    <w:basedOn w:val="DefaultParagraphFont"/>
    <w:uiPriority w:val="99"/>
    <w:semiHidden/>
    <w:unhideWhenUsed/>
    <w:rsid w:val="005C72DE"/>
    <w:rPr>
      <w:vertAlign w:val="superscript"/>
    </w:rPr>
  </w:style>
  <w:style w:type="table" w:styleId="TableGrid">
    <w:name w:val="Table Grid"/>
    <w:basedOn w:val="TableNormal"/>
    <w:uiPriority w:val="39"/>
    <w:rsid w:val="005C72DE"/>
    <w:pPr>
      <w:spacing w:after="0" w:line="240" w:lineRule="auto"/>
    </w:pPr>
    <w:rPr>
      <w:rFonts w:eastAsiaTheme="minorEastAsia" w:cstheme="minorBidi"/>
      <w:color w:val="auto"/>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unhideWhenUsed/>
    <w:rsid w:val="000F4F04"/>
    <w:pPr>
      <w:tabs>
        <w:tab w:val="right" w:leader="dot" w:pos="9016"/>
      </w:tabs>
      <w:spacing w:after="100"/>
    </w:pPr>
  </w:style>
  <w:style w:type="character" w:customStyle="1" w:styleId="Heading6Char">
    <w:name w:val="Heading 6 Char"/>
    <w:basedOn w:val="DefaultParagraphFont"/>
    <w:link w:val="Heading6"/>
    <w:uiPriority w:val="9"/>
    <w:semiHidden/>
    <w:rsid w:val="001A312E"/>
    <w:rPr>
      <w:rFonts w:asciiTheme="majorHAnsi" w:eastAsiaTheme="majorEastAsia" w:hAnsiTheme="majorHAnsi" w:cstheme="majorBidi"/>
      <w:color w:val="24ABE2" w:themeColor="accent2"/>
    </w:rPr>
  </w:style>
  <w:style w:type="paragraph" w:styleId="TOC2">
    <w:name w:val="toc 2"/>
    <w:basedOn w:val="Normal"/>
    <w:next w:val="Normal"/>
    <w:autoRedefine/>
    <w:uiPriority w:val="39"/>
    <w:unhideWhenUsed/>
    <w:rsid w:val="00815E30"/>
    <w:pPr>
      <w:tabs>
        <w:tab w:val="left" w:pos="880"/>
        <w:tab w:val="right" w:leader="dot" w:pos="9016"/>
      </w:tabs>
      <w:spacing w:after="100"/>
      <w:ind w:left="220"/>
    </w:pPr>
  </w:style>
  <w:style w:type="character" w:styleId="CommentReference">
    <w:name w:val="annotation reference"/>
    <w:basedOn w:val="DefaultParagraphFont"/>
    <w:uiPriority w:val="99"/>
    <w:semiHidden/>
    <w:unhideWhenUsed/>
    <w:rsid w:val="00196F15"/>
    <w:rPr>
      <w:sz w:val="16"/>
      <w:szCs w:val="16"/>
    </w:rPr>
  </w:style>
  <w:style w:type="paragraph" w:styleId="CommentText">
    <w:name w:val="annotation text"/>
    <w:basedOn w:val="Normal"/>
    <w:link w:val="CommentTextChar"/>
    <w:uiPriority w:val="99"/>
    <w:unhideWhenUsed/>
    <w:rsid w:val="00196F15"/>
    <w:pPr>
      <w:spacing w:line="240" w:lineRule="auto"/>
    </w:pPr>
    <w:rPr>
      <w:sz w:val="20"/>
      <w:szCs w:val="20"/>
    </w:rPr>
  </w:style>
  <w:style w:type="character" w:customStyle="1" w:styleId="CommentTextChar">
    <w:name w:val="Comment Text Char"/>
    <w:basedOn w:val="DefaultParagraphFont"/>
    <w:link w:val="CommentText"/>
    <w:uiPriority w:val="99"/>
    <w:rsid w:val="00196F15"/>
    <w:rPr>
      <w:sz w:val="20"/>
      <w:szCs w:val="20"/>
    </w:rPr>
  </w:style>
  <w:style w:type="paragraph" w:styleId="CommentSubject">
    <w:name w:val="annotation subject"/>
    <w:basedOn w:val="CommentText"/>
    <w:next w:val="CommentText"/>
    <w:link w:val="CommentSubjectChar"/>
    <w:uiPriority w:val="99"/>
    <w:semiHidden/>
    <w:unhideWhenUsed/>
    <w:rsid w:val="00196F15"/>
    <w:rPr>
      <w:b/>
      <w:bCs/>
    </w:rPr>
  </w:style>
  <w:style w:type="character" w:customStyle="1" w:styleId="CommentSubjectChar">
    <w:name w:val="Comment Subject Char"/>
    <w:basedOn w:val="CommentTextChar"/>
    <w:link w:val="CommentSubject"/>
    <w:uiPriority w:val="99"/>
    <w:semiHidden/>
    <w:rsid w:val="00196F15"/>
    <w:rPr>
      <w:b/>
      <w:bCs/>
      <w:sz w:val="20"/>
      <w:szCs w:val="20"/>
    </w:rPr>
  </w:style>
  <w:style w:type="paragraph" w:styleId="Revision">
    <w:name w:val="Revision"/>
    <w:hidden/>
    <w:uiPriority w:val="99"/>
    <w:semiHidden/>
    <w:rsid w:val="00AF099F"/>
    <w:pPr>
      <w:spacing w:after="0" w:line="240" w:lineRule="auto"/>
    </w:pPr>
  </w:style>
  <w:style w:type="paragraph" w:styleId="NormalWeb">
    <w:name w:val="Normal (Web)"/>
    <w:basedOn w:val="Normal"/>
    <w:uiPriority w:val="99"/>
    <w:unhideWhenUsed/>
    <w:rsid w:val="008629B6"/>
    <w:pPr>
      <w:spacing w:before="100" w:beforeAutospacing="1" w:after="100" w:afterAutospacing="1" w:line="240" w:lineRule="auto"/>
    </w:pPr>
    <w:rPr>
      <w:rFonts w:ascii="Times New Roman" w:eastAsia="Times New Roman" w:hAnsi="Times New Roman" w:cs="Times New Roman"/>
      <w:color w:val="auto"/>
      <w:sz w:val="24"/>
      <w:szCs w:val="24"/>
      <w:lang w:val="en-GB"/>
    </w:rPr>
  </w:style>
  <w:style w:type="character" w:customStyle="1" w:styleId="apple-tab-span">
    <w:name w:val="apple-tab-span"/>
    <w:basedOn w:val="DefaultParagraphFont"/>
    <w:rsid w:val="006C4A4D"/>
  </w:style>
  <w:style w:type="character" w:styleId="FollowedHyperlink">
    <w:name w:val="FollowedHyperlink"/>
    <w:basedOn w:val="DefaultParagraphFont"/>
    <w:uiPriority w:val="99"/>
    <w:semiHidden/>
    <w:unhideWhenUsed/>
    <w:rsid w:val="00225A45"/>
    <w:rPr>
      <w:color w:val="64B999" w:themeColor="followedHyperlink"/>
      <w:u w:val="single"/>
    </w:rPr>
  </w:style>
  <w:style w:type="table" w:customStyle="1" w:styleId="a">
    <w:basedOn w:val="TableNormal"/>
    <w:pPr>
      <w:spacing w:after="0" w:line="240" w:lineRule="auto"/>
    </w:pPr>
    <w:rPr>
      <w:color w:val="000000"/>
      <w:sz w:val="20"/>
      <w:szCs w:val="20"/>
    </w:rPr>
    <w:tblPr>
      <w:tblStyleRowBandSize w:val="1"/>
      <w:tblStyleColBandSize w:val="1"/>
    </w:tblPr>
  </w:style>
  <w:style w:type="table" w:customStyle="1" w:styleId="a0">
    <w:basedOn w:val="TableNormal"/>
    <w:pPr>
      <w:spacing w:after="0" w:line="240" w:lineRule="auto"/>
    </w:pPr>
    <w:rPr>
      <w:color w:val="000000"/>
      <w:sz w:val="20"/>
      <w:szCs w:val="20"/>
    </w:rPr>
    <w:tblPr>
      <w:tblStyleRowBandSize w:val="1"/>
      <w:tblStyleColBandSize w:val="1"/>
    </w:tblPr>
  </w:style>
  <w:style w:type="table" w:customStyle="1" w:styleId="a1">
    <w:basedOn w:val="TableNormal"/>
    <w:pPr>
      <w:spacing w:after="0" w:line="240" w:lineRule="auto"/>
    </w:pPr>
    <w:rPr>
      <w:color w:val="000000"/>
      <w:sz w:val="20"/>
      <w:szCs w:val="20"/>
    </w:rPr>
    <w:tblPr>
      <w:tblStyleRowBandSize w:val="1"/>
      <w:tblStyleColBandSize w:val="1"/>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pPr>
      <w:spacing w:after="0" w:line="240" w:lineRule="auto"/>
    </w:pPr>
    <w:rPr>
      <w:color w:val="000000"/>
      <w:sz w:val="20"/>
      <w:szCs w:val="20"/>
    </w:rPr>
    <w:tblPr>
      <w:tblStyleRowBandSize w:val="1"/>
      <w:tblStyleColBandSize w:val="1"/>
      <w:tblCellMar>
        <w:left w:w="0" w:type="dxa"/>
        <w:right w:w="0" w:type="dxa"/>
      </w:tblCellMar>
    </w:tblPr>
  </w:style>
  <w:style w:type="table" w:customStyle="1" w:styleId="a5">
    <w:basedOn w:val="TableNormal"/>
    <w:pPr>
      <w:spacing w:after="0" w:line="240" w:lineRule="auto"/>
    </w:pPr>
    <w:rPr>
      <w:color w:val="000000"/>
      <w:sz w:val="20"/>
      <w:szCs w:val="20"/>
    </w:rPr>
    <w:tblPr>
      <w:tblStyleRowBandSize w:val="1"/>
      <w:tblStyleColBandSize w:val="1"/>
      <w:tblCellMar>
        <w:left w:w="0" w:type="dxa"/>
        <w:right w:w="0" w:type="dxa"/>
      </w:tblCellMar>
    </w:tblPr>
  </w:style>
  <w:style w:type="table" w:customStyle="1" w:styleId="a6">
    <w:basedOn w:val="TableNormal"/>
    <w:pPr>
      <w:spacing w:after="0" w:line="240" w:lineRule="auto"/>
    </w:pPr>
    <w:rPr>
      <w:color w:val="000000"/>
      <w:sz w:val="20"/>
      <w:szCs w:val="20"/>
    </w:rPr>
    <w:tblPr>
      <w:tblStyleRowBandSize w:val="1"/>
      <w:tblStyleColBandSize w:val="1"/>
      <w:tblCellMar>
        <w:left w:w="0" w:type="dxa"/>
        <w:right w:w="0" w:type="dxa"/>
      </w:tblCellMar>
    </w:tblPr>
  </w:style>
  <w:style w:type="table" w:customStyle="1" w:styleId="a7">
    <w:basedOn w:val="TableNormal"/>
    <w:pPr>
      <w:spacing w:after="0" w:line="240" w:lineRule="auto"/>
    </w:pPr>
    <w:rPr>
      <w:color w:val="000000"/>
      <w:sz w:val="20"/>
      <w:szCs w:val="20"/>
    </w:rPr>
    <w:tblPr>
      <w:tblStyleRowBandSize w:val="1"/>
      <w:tblStyleColBandSize w:val="1"/>
      <w:tblCellMar>
        <w:left w:w="0" w:type="dxa"/>
        <w:right w:w="0" w:type="dxa"/>
      </w:tblCellMar>
    </w:tblPr>
  </w:style>
  <w:style w:type="table" w:customStyle="1" w:styleId="a8">
    <w:basedOn w:val="TableNormal"/>
    <w:pPr>
      <w:spacing w:after="0" w:line="240" w:lineRule="auto"/>
    </w:pPr>
    <w:rPr>
      <w:color w:val="000000"/>
      <w:sz w:val="20"/>
      <w:szCs w:val="20"/>
    </w:rPr>
    <w:tblPr>
      <w:tblStyleRowBandSize w:val="1"/>
      <w:tblStyleColBandSize w:val="1"/>
      <w:tblCellMar>
        <w:left w:w="0" w:type="dxa"/>
        <w:right w:w="0" w:type="dxa"/>
      </w:tblCellMar>
    </w:tblPr>
  </w:style>
  <w:style w:type="table" w:customStyle="1" w:styleId="a9">
    <w:basedOn w:val="TableNormal"/>
    <w:pPr>
      <w:spacing w:after="0" w:line="240" w:lineRule="auto"/>
    </w:pPr>
    <w:rPr>
      <w:color w:val="000000"/>
      <w:sz w:val="20"/>
      <w:szCs w:val="20"/>
    </w:rPr>
    <w:tblPr>
      <w:tblStyleRowBandSize w:val="1"/>
      <w:tblStyleColBandSize w:val="1"/>
      <w:tblCellMar>
        <w:left w:w="0" w:type="dxa"/>
        <w:right w:w="0" w:type="dxa"/>
      </w:tblCellMar>
    </w:tblPr>
  </w:style>
  <w:style w:type="table" w:customStyle="1" w:styleId="aa">
    <w:basedOn w:val="TableNormal"/>
    <w:pPr>
      <w:spacing w:after="0" w:line="240" w:lineRule="auto"/>
    </w:pPr>
    <w:rPr>
      <w:color w:val="000000"/>
      <w:sz w:val="20"/>
      <w:szCs w:val="20"/>
    </w:rPr>
    <w:tblPr>
      <w:tblStyleRowBandSize w:val="1"/>
      <w:tblStyleColBandSize w:val="1"/>
      <w:tblCellMar>
        <w:left w:w="0" w:type="dxa"/>
        <w:right w:w="0" w:type="dxa"/>
      </w:tblCellMar>
    </w:tblPr>
  </w:style>
  <w:style w:type="table" w:customStyle="1" w:styleId="ab">
    <w:basedOn w:val="TableNormal"/>
    <w:pPr>
      <w:spacing w:after="0" w:line="240" w:lineRule="auto"/>
    </w:pPr>
    <w:rPr>
      <w:color w:val="000000"/>
      <w:sz w:val="20"/>
      <w:szCs w:val="20"/>
    </w:rPr>
    <w:tblPr>
      <w:tblStyleRowBandSize w:val="1"/>
      <w:tblStyleColBandSize w:val="1"/>
      <w:tblCellMar>
        <w:left w:w="0" w:type="dxa"/>
        <w:right w:w="0" w:type="dxa"/>
      </w:tblCellMar>
    </w:tblPr>
  </w:style>
  <w:style w:type="table" w:customStyle="1" w:styleId="ac">
    <w:basedOn w:val="TableNormal"/>
    <w:pPr>
      <w:spacing w:after="0" w:line="240" w:lineRule="auto"/>
    </w:pPr>
    <w:rPr>
      <w:color w:val="000000"/>
      <w:sz w:val="20"/>
      <w:szCs w:val="20"/>
    </w:rPr>
    <w:tblPr>
      <w:tblStyleRowBandSize w:val="1"/>
      <w:tblStyleColBandSize w:val="1"/>
      <w:tblCellMar>
        <w:left w:w="0" w:type="dxa"/>
        <w:right w:w="0" w:type="dxa"/>
      </w:tblCellMar>
    </w:tblPr>
  </w:style>
  <w:style w:type="table" w:customStyle="1" w:styleId="ad">
    <w:basedOn w:val="TableNormal"/>
    <w:pPr>
      <w:spacing w:after="0" w:line="240" w:lineRule="auto"/>
    </w:pPr>
    <w:rPr>
      <w:color w:val="000000"/>
      <w:sz w:val="20"/>
      <w:szCs w:val="20"/>
    </w:rPr>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9.png"/><Relationship Id="rId26" Type="http://schemas.openxmlformats.org/officeDocument/2006/relationships/hyperlink" Target="https://inpn.mnhn.fr/telechargement/referentiels/habitats/correspondances" TargetMode="External"/><Relationship Id="rId39" Type="http://schemas.openxmlformats.org/officeDocument/2006/relationships/image" Target="media/image15.png"/><Relationship Id="rId21" Type="http://schemas.openxmlformats.org/officeDocument/2006/relationships/header" Target="header4.xml"/><Relationship Id="rId34" Type="http://schemas.openxmlformats.org/officeDocument/2006/relationships/hyperlink" Target="https://doi.org/10.5281/zenodo.10793879" TargetMode="External"/><Relationship Id="rId42" Type="http://schemas.openxmlformats.org/officeDocument/2006/relationships/header" Target="header7.xml"/><Relationship Id="rId47" Type="http://schemas.openxmlformats.org/officeDocument/2006/relationships/header" Target="header10.xml"/><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hyperlink" Target="https://wedocs.unep.org/bitstream/handle/20.500.11822/37132/21ig25_27_2510_eng.pdf" TargetMode="External"/><Relationship Id="rId11" Type="http://schemas.openxmlformats.org/officeDocument/2006/relationships/header" Target="header2.xml"/><Relationship Id="rId24" Type="http://schemas.openxmlformats.org/officeDocument/2006/relationships/footer" Target="footer3.xml"/><Relationship Id="rId32" Type="http://schemas.openxmlformats.org/officeDocument/2006/relationships/hyperlink" Target="https://zenodo.org/communities/inforac_unepmap/records?q=&amp;l=list&amp;p=1&amp;s=10&amp;sort=newest" TargetMode="External"/><Relationship Id="rId37" Type="http://schemas.openxmlformats.org/officeDocument/2006/relationships/hyperlink" Target="https://doi.org/10.5281/zenodo.8020894" TargetMode="External"/><Relationship Id="rId40" Type="http://schemas.openxmlformats.org/officeDocument/2006/relationships/image" Target="media/image16.png"/><Relationship Id="rId45" Type="http://schemas.openxmlformats.org/officeDocument/2006/relationships/header" Target="header9.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header" Target="header6.xml"/><Relationship Id="rId28" Type="http://schemas.openxmlformats.org/officeDocument/2006/relationships/hyperlink" Target="https://www.gbif.org/dataset/37115f2e-a550-40c7-bc2c-f6b697fa7aca" TargetMode="External"/><Relationship Id="rId36" Type="http://schemas.openxmlformats.org/officeDocument/2006/relationships/hyperlink" Target="https://doi.org/10.5281/zenodo.8020919" TargetMode="External"/><Relationship Id="rId49" Type="http://schemas.openxmlformats.org/officeDocument/2006/relationships/header" Target="header12.xml"/><Relationship Id="rId10" Type="http://schemas.openxmlformats.org/officeDocument/2006/relationships/header" Target="header1.xml"/><Relationship Id="rId19" Type="http://schemas.openxmlformats.org/officeDocument/2006/relationships/hyperlink" Target="https://us06web.zoom.us/j/82376964985?pwd=Vbtb6EPMdrsJuRvFbSTWsTSmrip28x.1" TargetMode="External"/><Relationship Id="rId31" Type="http://schemas.openxmlformats.org/officeDocument/2006/relationships/hyperlink" Target="https://imapinfosystem.info-rac.org/app/" TargetMode="External"/><Relationship Id="rId44"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header" Target="header5.xml"/><Relationship Id="rId27" Type="http://schemas.openxmlformats.org/officeDocument/2006/relationships/hyperlink" Target="https://joint-research-centre.ec.europa.eu/scientific-activities-z/marine-biodiversity/marine-biodiversity-monitoring_en" TargetMode="External"/><Relationship Id="rId30" Type="http://schemas.openxmlformats.org/officeDocument/2006/relationships/hyperlink" Target="https://kmap.info-rac.org/" TargetMode="External"/><Relationship Id="rId35" Type="http://schemas.openxmlformats.org/officeDocument/2006/relationships/hyperlink" Target="https://doi.org/10.5281/zenodo.8020954" TargetMode="External"/><Relationship Id="rId43" Type="http://schemas.openxmlformats.org/officeDocument/2006/relationships/header" Target="header8.xml"/><Relationship Id="rId48" Type="http://schemas.openxmlformats.org/officeDocument/2006/relationships/header" Target="header11.xml"/><Relationship Id="rId8" Type="http://schemas.openxmlformats.org/officeDocument/2006/relationships/image" Target="media/image29.png"/><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8.png"/><Relationship Id="rId25" Type="http://schemas.openxmlformats.org/officeDocument/2006/relationships/hyperlink" Target="https://bioeco.goosocean.org" TargetMode="External"/><Relationship Id="rId33" Type="http://schemas.openxmlformats.org/officeDocument/2006/relationships/hyperlink" Target="https://doi.org/10.5281/zenodo.8021070" TargetMode="External"/><Relationship Id="rId38" Type="http://schemas.openxmlformats.org/officeDocument/2006/relationships/image" Target="media/image14.png"/><Relationship Id="rId46" Type="http://schemas.openxmlformats.org/officeDocument/2006/relationships/hyperlink" Target="mailto:cbr@nforsk.no" TargetMode="External"/><Relationship Id="rId20" Type="http://schemas.openxmlformats.org/officeDocument/2006/relationships/hyperlink" Target="https://zenodo.org/records/17236790" TargetMode="External"/><Relationship Id="rId41"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2" Type="http://schemas.openxmlformats.org/officeDocument/2006/relationships/image" Target="media/image29.png"/><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29.png"/></Relationships>
</file>

<file path=word/_rels/footer3.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5.png"/><Relationship Id="rId1" Type="http://schemas.openxmlformats.org/officeDocument/2006/relationships/image" Target="media/image29.png"/></Relationships>
</file>

<file path=word/_rels/footer4.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9.png"/><Relationship Id="rId1" Type="http://schemas.openxmlformats.org/officeDocument/2006/relationships/image" Target="media/image18.png"/><Relationship Id="rId5" Type="http://schemas.openxmlformats.org/officeDocument/2006/relationships/image" Target="media/image19.png"/><Relationship Id="rId4" Type="http://schemas.openxmlformats.org/officeDocument/2006/relationships/image" Target="media/image10.pn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header6.xml.rels><?xml version="1.0" encoding="UTF-8" standalone="yes"?>
<Relationships xmlns="http://schemas.openxmlformats.org/package/2006/relationships"><Relationship Id="rId3" Type="http://schemas.openxmlformats.org/officeDocument/2006/relationships/image" Target="media/image12.png"/><Relationship Id="rId2" Type="http://schemas.openxmlformats.org/officeDocument/2006/relationships/image" Target="media/image11.png"/><Relationship Id="rId1" Type="http://schemas.openxmlformats.org/officeDocument/2006/relationships/image" Target="media/image10.png"/><Relationship Id="rId5" Type="http://schemas.openxmlformats.org/officeDocument/2006/relationships/image" Target="media/image13.jpg"/><Relationship Id="rId4" Type="http://schemas.openxmlformats.org/officeDocument/2006/relationships/image" Target="media/image29.png"/></Relationships>
</file>

<file path=word/_rels/header8.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Marco Bolo brand">
      <a:dk1>
        <a:srgbClr val="326CB3"/>
      </a:dk1>
      <a:lt1>
        <a:srgbClr val="24ABE2"/>
      </a:lt1>
      <a:dk2>
        <a:srgbClr val="555755"/>
      </a:dk2>
      <a:lt2>
        <a:srgbClr val="64B999"/>
      </a:lt2>
      <a:accent1>
        <a:srgbClr val="326CB3"/>
      </a:accent1>
      <a:accent2>
        <a:srgbClr val="24ABE2"/>
      </a:accent2>
      <a:accent3>
        <a:srgbClr val="555755"/>
      </a:accent3>
      <a:accent4>
        <a:srgbClr val="64B999"/>
      </a:accent4>
      <a:accent5>
        <a:srgbClr val="326CB3"/>
      </a:accent5>
      <a:accent6>
        <a:srgbClr val="24ABE2"/>
      </a:accent6>
      <a:hlink>
        <a:srgbClr val="555755"/>
      </a:hlink>
      <a:folHlink>
        <a:srgbClr val="64B999"/>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5N4JaraJte/c+FGpw8Y1fVuedhQ==">CgMxLjAyCGguZ2pkZ3hzMghoLmxueGJ6OTIJaC4zNW5rdW4yMgloLjFrc3Y0dXYyCWguNDRzaW5pbzIJaC4yanhzeHFoMghoLnozMzd5YTIJaC4zajJxcW0zMgloLjRkMzRvZzgyDmgudndjZDhpZDlrc2M4MgloLjF5ODEwdHcyCWguNGk3b2pocDIJaC4yeGN5dHBpMgloLjFjaTkzeGI4AGpZCjVzdWdnZXN0SWRJbXBvcnQ0YjY1ODZmNi1mMDdhLTRlY2QtOTg0YS1iMzU2NzgyZWM2MmVfMRIgb29uYWdoLm1jbWVlbEBzZWFzY2FwZWJlbGdpdW0uYmVyITF2WDBnVEFQM1VwalZ2emtWNlNoTWVtRjFkcmMwM1ZvY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26</Pages>
  <Words>5898</Words>
  <Characters>33624</Characters>
  <Application>Microsoft Office Word</Application>
  <DocSecurity>0</DocSecurity>
  <Lines>280</Lines>
  <Paragraphs>78</Paragraphs>
  <ScaleCrop>false</ScaleCrop>
  <Company/>
  <LinksUpToDate>false</LinksUpToDate>
  <CharactersWithSpaces>39444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Lisa Benedetti</dc:creator>
  <cp:lastModifiedBy>Lisa Benedetti</cp:lastModifiedBy>
  <cp:revision>2</cp:revision>
  <dcterms:created xsi:type="dcterms:W3CDTF">2024-05-29T14:56:00Z</dcterms:created>
  <dcterms:modified xsi:type="dcterms:W3CDTF">2025-10-01T14:41:00Z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81a11237a3b627d585092c7de7aafcd397a24086972f6195c2ec39c59baa5ac2</vt:lpwstr>
  </property>
</Properties>
</file>